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8275E">
      <w:pPr>
        <w:pStyle w:val="4"/>
        <w:jc w:val="center"/>
        <w:rPr>
          <w:rFonts w:hint="eastAsia" w:hAnsi="宋体"/>
          <w:color w:val="000000"/>
          <w:sz w:val="72"/>
          <w:szCs w:val="72"/>
        </w:rPr>
      </w:pPr>
      <w:bookmarkStart w:id="16" w:name="_GoBack"/>
      <w:bookmarkEnd w:id="16"/>
    </w:p>
    <w:p w14:paraId="6CE1975B">
      <w:pPr>
        <w:pStyle w:val="4"/>
        <w:jc w:val="center"/>
        <w:rPr>
          <w:rFonts w:hint="eastAsia" w:hAnsi="宋体"/>
          <w:color w:val="000000"/>
          <w:sz w:val="72"/>
          <w:szCs w:val="72"/>
        </w:rPr>
      </w:pPr>
    </w:p>
    <w:p w14:paraId="286C0089">
      <w:pPr>
        <w:pStyle w:val="4"/>
        <w:jc w:val="center"/>
        <w:rPr>
          <w:rFonts w:hint="eastAsia" w:hAnsi="宋体"/>
          <w:color w:val="000000"/>
          <w:sz w:val="72"/>
          <w:szCs w:val="72"/>
        </w:rPr>
      </w:pPr>
    </w:p>
    <w:p w14:paraId="1D9AADE7">
      <w:pPr>
        <w:pStyle w:val="4"/>
        <w:jc w:val="center"/>
        <w:rPr>
          <w:rFonts w:hint="eastAsia" w:hAnsi="宋体"/>
          <w:color w:val="000000"/>
          <w:sz w:val="72"/>
          <w:szCs w:val="72"/>
        </w:rPr>
      </w:pPr>
      <w:r>
        <w:rPr>
          <w:rFonts w:hint="eastAsia" w:hAnsi="宋体"/>
          <w:color w:val="000000"/>
          <w:sz w:val="72"/>
          <w:szCs w:val="72"/>
        </w:rPr>
        <w:t>竞争性磋商采购文件</w:t>
      </w:r>
    </w:p>
    <w:p w14:paraId="29C4F7F3">
      <w:pPr>
        <w:pStyle w:val="4"/>
        <w:rPr>
          <w:rFonts w:hint="eastAsia" w:hAnsi="宋体"/>
          <w:b/>
          <w:color w:val="000000"/>
        </w:rPr>
      </w:pPr>
    </w:p>
    <w:p w14:paraId="27CB3826">
      <w:pPr>
        <w:pStyle w:val="4"/>
        <w:rPr>
          <w:rFonts w:hint="eastAsia" w:hAnsi="宋体"/>
          <w:b/>
          <w:color w:val="000000"/>
        </w:rPr>
      </w:pPr>
    </w:p>
    <w:p w14:paraId="4967D1A7">
      <w:pPr>
        <w:pStyle w:val="4"/>
        <w:rPr>
          <w:rFonts w:hAnsi="宋体"/>
          <w:b/>
          <w:color w:val="000000"/>
        </w:rPr>
      </w:pPr>
    </w:p>
    <w:p w14:paraId="3E53CFB5">
      <w:pPr>
        <w:pStyle w:val="4"/>
        <w:rPr>
          <w:rFonts w:hint="eastAsia" w:hAnsi="宋体"/>
          <w:b/>
          <w:color w:val="000000"/>
        </w:rPr>
      </w:pPr>
    </w:p>
    <w:p w14:paraId="7A1071E6">
      <w:pPr>
        <w:pStyle w:val="4"/>
        <w:rPr>
          <w:rFonts w:hint="eastAsia" w:hAnsi="宋体"/>
          <w:b/>
          <w:color w:val="000000"/>
        </w:rPr>
      </w:pPr>
    </w:p>
    <w:p w14:paraId="642F7519">
      <w:pPr>
        <w:pStyle w:val="4"/>
        <w:rPr>
          <w:rFonts w:hint="eastAsia" w:hAnsi="宋体"/>
          <w:b/>
          <w:color w:val="000000"/>
        </w:rPr>
      </w:pPr>
    </w:p>
    <w:p w14:paraId="60A9F17D">
      <w:pPr>
        <w:pStyle w:val="4"/>
        <w:rPr>
          <w:rFonts w:hint="eastAsia" w:hAnsi="宋体"/>
          <w:b/>
          <w:color w:val="000000"/>
        </w:rPr>
      </w:pPr>
    </w:p>
    <w:p w14:paraId="5976735A">
      <w:pPr>
        <w:pStyle w:val="4"/>
        <w:rPr>
          <w:rFonts w:hint="eastAsia" w:hAnsi="宋体"/>
          <w:b/>
          <w:color w:val="000000"/>
        </w:rPr>
      </w:pPr>
    </w:p>
    <w:p w14:paraId="7AF31B0E">
      <w:pPr>
        <w:pStyle w:val="4"/>
        <w:rPr>
          <w:rFonts w:hint="eastAsia" w:hAnsi="宋体"/>
          <w:b/>
          <w:color w:val="000000"/>
        </w:rPr>
      </w:pPr>
    </w:p>
    <w:p w14:paraId="27A78DC2">
      <w:pPr>
        <w:pStyle w:val="4"/>
        <w:rPr>
          <w:rFonts w:hint="eastAsia" w:hAnsi="宋体"/>
          <w:b/>
          <w:color w:val="000000"/>
        </w:rPr>
      </w:pPr>
    </w:p>
    <w:p w14:paraId="2045D71D">
      <w:pPr>
        <w:pStyle w:val="4"/>
        <w:rPr>
          <w:rFonts w:hint="eastAsia" w:hAnsi="宋体"/>
          <w:b/>
          <w:color w:val="000000"/>
        </w:rPr>
      </w:pPr>
    </w:p>
    <w:p w14:paraId="226F39CF">
      <w:pPr>
        <w:pStyle w:val="4"/>
        <w:ind w:firstLine="298" w:firstLineChars="99"/>
        <w:rPr>
          <w:rFonts w:hint="eastAsia" w:ascii="仿宋_GB2312" w:hAnsi="宋体" w:eastAsia="仿宋_GB2312"/>
          <w:b/>
          <w:color w:val="000000"/>
          <w:sz w:val="30"/>
          <w:szCs w:val="72"/>
        </w:rPr>
      </w:pPr>
      <w:r>
        <w:rPr>
          <w:rFonts w:hint="eastAsia" w:ascii="仿宋_GB2312" w:hAnsi="宋体" w:eastAsia="仿宋_GB2312"/>
          <w:b/>
          <w:color w:val="000000"/>
          <w:sz w:val="30"/>
          <w:szCs w:val="72"/>
        </w:rPr>
        <w:t xml:space="preserve">           </w:t>
      </w:r>
    </w:p>
    <w:p w14:paraId="2D235150">
      <w:pPr>
        <w:pStyle w:val="4"/>
        <w:ind w:firstLine="278" w:firstLineChars="99"/>
        <w:rPr>
          <w:rFonts w:hint="eastAsia" w:hAnsi="宋体" w:eastAsia="宋体"/>
          <w:bCs/>
          <w:color w:val="000000"/>
          <w:sz w:val="28"/>
          <w:szCs w:val="28"/>
          <w:lang w:eastAsia="zh-CN"/>
        </w:rPr>
      </w:pPr>
      <w:r>
        <w:rPr>
          <w:rFonts w:hint="eastAsia" w:hAnsi="宋体"/>
          <w:b/>
          <w:color w:val="000000"/>
          <w:sz w:val="28"/>
          <w:szCs w:val="28"/>
        </w:rPr>
        <w:t>项目名称：</w:t>
      </w:r>
      <w:r>
        <w:rPr>
          <w:rFonts w:hint="eastAsia" w:hAnsi="宋体"/>
          <w:b/>
          <w:color w:val="000000"/>
          <w:sz w:val="28"/>
          <w:szCs w:val="28"/>
          <w:lang w:eastAsia="zh-CN"/>
        </w:rPr>
        <w:t>南宁市第一人民医院核医学科新增视频监控采购项目</w:t>
      </w:r>
    </w:p>
    <w:p w14:paraId="51601C7A">
      <w:pPr>
        <w:pStyle w:val="4"/>
        <w:ind w:firstLine="3313" w:firstLineChars="1100"/>
        <w:rPr>
          <w:rFonts w:hint="eastAsia" w:hAnsi="宋体"/>
          <w:b/>
          <w:color w:val="000000"/>
          <w:sz w:val="30"/>
          <w:szCs w:val="72"/>
        </w:rPr>
      </w:pPr>
    </w:p>
    <w:p w14:paraId="05E1DE68">
      <w:pPr>
        <w:pStyle w:val="4"/>
        <w:ind w:firstLine="3313" w:firstLineChars="1100"/>
        <w:rPr>
          <w:rFonts w:hint="eastAsia" w:hAnsi="宋体"/>
          <w:b/>
          <w:color w:val="000000"/>
          <w:sz w:val="30"/>
          <w:szCs w:val="72"/>
        </w:rPr>
      </w:pPr>
    </w:p>
    <w:p w14:paraId="49D09CEF">
      <w:pPr>
        <w:pStyle w:val="4"/>
        <w:ind w:firstLine="3313" w:firstLineChars="1100"/>
        <w:rPr>
          <w:rFonts w:hint="eastAsia" w:hAnsi="宋体"/>
          <w:b/>
          <w:color w:val="000000"/>
          <w:sz w:val="30"/>
          <w:szCs w:val="72"/>
        </w:rPr>
      </w:pPr>
    </w:p>
    <w:p w14:paraId="4DFB41A1">
      <w:pPr>
        <w:pStyle w:val="4"/>
        <w:ind w:firstLine="3614" w:firstLineChars="1200"/>
        <w:rPr>
          <w:rFonts w:hint="eastAsia" w:hAnsi="宋体"/>
          <w:b/>
          <w:color w:val="000000"/>
          <w:sz w:val="30"/>
          <w:szCs w:val="72"/>
        </w:rPr>
      </w:pPr>
      <w:r>
        <w:rPr>
          <w:rFonts w:hint="eastAsia" w:hAnsi="宋体"/>
          <w:b/>
          <w:color w:val="000000"/>
          <w:sz w:val="30"/>
          <w:szCs w:val="72"/>
        </w:rPr>
        <w:t>201</w:t>
      </w:r>
      <w:r>
        <w:rPr>
          <w:rFonts w:hint="eastAsia" w:hAnsi="宋体"/>
          <w:b/>
          <w:color w:val="000000"/>
          <w:sz w:val="30"/>
          <w:szCs w:val="72"/>
          <w:lang w:val="en-US" w:eastAsia="zh-CN"/>
        </w:rPr>
        <w:t>9</w:t>
      </w:r>
      <w:r>
        <w:rPr>
          <w:rFonts w:hint="eastAsia" w:hAnsi="宋体"/>
          <w:b/>
          <w:color w:val="000000"/>
          <w:sz w:val="30"/>
          <w:szCs w:val="72"/>
        </w:rPr>
        <w:t>年</w:t>
      </w:r>
      <w:r>
        <w:rPr>
          <w:rFonts w:hint="eastAsia" w:hAnsi="宋体"/>
          <w:b/>
          <w:color w:val="000000"/>
          <w:sz w:val="30"/>
          <w:szCs w:val="72"/>
          <w:lang w:val="en-US" w:eastAsia="zh-CN"/>
        </w:rPr>
        <w:t>10</w:t>
      </w:r>
      <w:r>
        <w:rPr>
          <w:rFonts w:hint="eastAsia" w:hAnsi="宋体"/>
          <w:b/>
          <w:color w:val="000000"/>
          <w:sz w:val="30"/>
          <w:szCs w:val="72"/>
        </w:rPr>
        <w:t>月</w:t>
      </w:r>
    </w:p>
    <w:p w14:paraId="28BE6DAE">
      <w:pPr>
        <w:jc w:val="center"/>
        <w:rPr>
          <w:rFonts w:hint="eastAsia"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418" w:left="1304" w:header="720" w:footer="720" w:gutter="0"/>
          <w:pgNumType w:start="0"/>
          <w:cols w:space="720" w:num="1"/>
          <w:titlePg/>
          <w:docGrid w:type="lines" w:linePitch="312" w:charSpace="0"/>
        </w:sectPr>
      </w:pPr>
    </w:p>
    <w:p w14:paraId="020DD0DF">
      <w:pPr>
        <w:pStyle w:val="4"/>
        <w:snapToGrid w:val="0"/>
        <w:spacing w:line="360" w:lineRule="auto"/>
        <w:jc w:val="center"/>
        <w:rPr>
          <w:rFonts w:hint="eastAsia" w:ascii="仿宋_GB2312" w:hAnsi="宋体" w:eastAsia="仿宋_GB2312"/>
          <w:b/>
          <w:color w:val="000000"/>
          <w:sz w:val="44"/>
          <w:szCs w:val="44"/>
        </w:rPr>
      </w:pPr>
      <w:r>
        <w:rPr>
          <w:rFonts w:hint="eastAsia" w:ascii="仿宋_GB2312" w:hAnsi="宋体" w:eastAsia="仿宋_GB2312"/>
          <w:b/>
          <w:color w:val="000000"/>
          <w:sz w:val="44"/>
          <w:szCs w:val="44"/>
        </w:rPr>
        <w:t>目  录</w:t>
      </w:r>
    </w:p>
    <w:p w14:paraId="76277D80">
      <w:pPr>
        <w:pStyle w:val="7"/>
        <w:tabs>
          <w:tab w:val="right" w:leader="dot" w:pos="9531"/>
        </w:tabs>
        <w:rPr>
          <w:color w:val="000000"/>
          <w:sz w:val="36"/>
          <w:szCs w:val="36"/>
        </w:rPr>
      </w:pPr>
      <w:r>
        <w:rPr>
          <w:rFonts w:ascii="仿宋_GB2312" w:hAnsi="宋体" w:eastAsia="仿宋_GB2312"/>
          <w:b/>
          <w:color w:val="000000"/>
          <w:szCs w:val="32"/>
        </w:rPr>
        <w:fldChar w:fldCharType="begin"/>
      </w:r>
      <w:r>
        <w:rPr>
          <w:rFonts w:ascii="仿宋_GB2312" w:hAnsi="宋体" w:eastAsia="仿宋_GB2312"/>
          <w:b/>
          <w:color w:val="000000"/>
          <w:szCs w:val="32"/>
        </w:rPr>
        <w:instrText xml:space="preserve"> </w:instrText>
      </w:r>
      <w:r>
        <w:rPr>
          <w:rFonts w:hint="eastAsia" w:ascii="仿宋_GB2312" w:hAnsi="宋体" w:eastAsia="仿宋_GB2312"/>
          <w:b/>
          <w:color w:val="000000"/>
          <w:szCs w:val="32"/>
        </w:rPr>
        <w:instrText xml:space="preserve">TOC \o "1-3" \h \z \u</w:instrText>
      </w:r>
      <w:r>
        <w:rPr>
          <w:rFonts w:ascii="仿宋_GB2312" w:hAnsi="宋体" w:eastAsia="仿宋_GB2312"/>
          <w:b/>
          <w:color w:val="000000"/>
          <w:szCs w:val="32"/>
        </w:rPr>
        <w:instrText xml:space="preserve"> </w:instrText>
      </w:r>
      <w:r>
        <w:rPr>
          <w:rFonts w:ascii="仿宋_GB2312" w:hAnsi="宋体" w:eastAsia="仿宋_GB2312"/>
          <w:b/>
          <w:color w:val="000000"/>
          <w:szCs w:val="32"/>
        </w:rPr>
        <w:fldChar w:fldCharType="separate"/>
      </w: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"_Toc464692180"</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竞争性磋商公告</w:t>
      </w:r>
      <w:r>
        <w:rPr>
          <w:color w:val="000000"/>
          <w:sz w:val="36"/>
          <w:szCs w:val="36"/>
        </w:rPr>
        <w:tab/>
      </w:r>
      <w:r>
        <w:rPr>
          <w:color w:val="000000"/>
          <w:sz w:val="36"/>
          <w:szCs w:val="36"/>
        </w:rPr>
        <w:fldChar w:fldCharType="begin"/>
      </w:r>
      <w:r>
        <w:rPr>
          <w:color w:val="000000"/>
          <w:sz w:val="36"/>
          <w:szCs w:val="36"/>
        </w:rPr>
        <w:instrText xml:space="preserve"> PAGEREF _Toc464692180 \h </w:instrText>
      </w:r>
      <w:r>
        <w:rPr>
          <w:color w:val="000000"/>
          <w:sz w:val="36"/>
          <w:szCs w:val="36"/>
        </w:rPr>
        <w:fldChar w:fldCharType="separate"/>
      </w:r>
      <w:r>
        <w:rPr>
          <w:color w:val="000000"/>
          <w:sz w:val="36"/>
          <w:szCs w:val="36"/>
        </w:rPr>
        <w:t>2</w:t>
      </w:r>
      <w:r>
        <w:rPr>
          <w:color w:val="000000"/>
          <w:sz w:val="36"/>
          <w:szCs w:val="36"/>
        </w:rPr>
        <w:fldChar w:fldCharType="end"/>
      </w:r>
      <w:r>
        <w:rPr>
          <w:color w:val="000000"/>
          <w:sz w:val="36"/>
          <w:szCs w:val="36"/>
        </w:rPr>
        <w:fldChar w:fldCharType="end"/>
      </w:r>
    </w:p>
    <w:p w14:paraId="66911240">
      <w:pPr>
        <w:pStyle w:val="7"/>
        <w:tabs>
          <w:tab w:val="right" w:leader="dot" w:pos="9531"/>
        </w:tabs>
        <w:rPr>
          <w:rFonts w:hint="eastAsia" w:eastAsia="宋体"/>
          <w:color w:val="000000"/>
          <w:sz w:val="36"/>
          <w:szCs w:val="36"/>
          <w:lang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"_Toc464692181"</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第一章</w:t>
      </w:r>
      <w:r>
        <w:rPr>
          <w:rStyle w:val="13"/>
          <w:rFonts w:ascii="仿宋_GB2312" w:hAnsi="宋体" w:eastAsia="仿宋_GB2312"/>
          <w:b/>
          <w:color w:val="000000"/>
          <w:sz w:val="36"/>
          <w:szCs w:val="36"/>
        </w:rPr>
        <w:t xml:space="preserve"> </w:t>
      </w:r>
      <w:r>
        <w:rPr>
          <w:rStyle w:val="13"/>
          <w:rFonts w:hint="eastAsia" w:ascii="仿宋_GB2312" w:eastAsia="仿宋_GB2312"/>
          <w:b/>
          <w:color w:val="000000"/>
          <w:sz w:val="36"/>
          <w:szCs w:val="36"/>
        </w:rPr>
        <w:t>磋商供应商须知前附表</w:t>
      </w:r>
      <w:r>
        <w:rPr>
          <w:color w:val="000000"/>
          <w:sz w:val="36"/>
          <w:szCs w:val="36"/>
        </w:rPr>
        <w:tab/>
      </w:r>
      <w:r>
        <w:rPr>
          <w:color w:val="000000"/>
          <w:sz w:val="36"/>
          <w:szCs w:val="36"/>
        </w:rPr>
        <w:fldChar w:fldCharType="end"/>
      </w:r>
      <w:r>
        <w:rPr>
          <w:rFonts w:hint="eastAsia"/>
          <w:color w:val="000000"/>
          <w:sz w:val="36"/>
          <w:szCs w:val="36"/>
          <w:lang w:val="en-US" w:eastAsia="zh-CN"/>
        </w:rPr>
        <w:t>5</w:t>
      </w:r>
    </w:p>
    <w:p w14:paraId="7BA890D5">
      <w:pPr>
        <w:pStyle w:val="7"/>
        <w:tabs>
          <w:tab w:val="right" w:leader="dot" w:pos="9531"/>
        </w:tabs>
        <w:rPr>
          <w:rFonts w:hint="default" w:eastAsia="宋体"/>
          <w:color w:val="000000"/>
          <w:sz w:val="36"/>
          <w:szCs w:val="36"/>
          <w:lang w:val="en-US"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"_Toc464692182"</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第二章</w:t>
      </w:r>
      <w:r>
        <w:rPr>
          <w:rStyle w:val="13"/>
          <w:rFonts w:ascii="仿宋_GB2312" w:hAnsi="宋体" w:eastAsia="仿宋_GB2312"/>
          <w:b/>
          <w:color w:val="000000"/>
          <w:sz w:val="36"/>
          <w:szCs w:val="36"/>
        </w:rPr>
        <w:t xml:space="preserve"> </w:t>
      </w:r>
      <w:r>
        <w:rPr>
          <w:rStyle w:val="13"/>
          <w:rFonts w:hint="eastAsia" w:ascii="仿宋_GB2312" w:hAnsi="宋体" w:eastAsia="仿宋_GB2312"/>
          <w:b/>
          <w:color w:val="000000"/>
          <w:sz w:val="36"/>
          <w:szCs w:val="36"/>
        </w:rPr>
        <w:t>评标方法</w:t>
      </w:r>
      <w:bookmarkStart w:id="0" w:name="_Hlt495276739"/>
      <w:bookmarkStart w:id="1" w:name="_Hlt496207858"/>
      <w:bookmarkStart w:id="2" w:name="_Hlt495276653"/>
      <w:bookmarkStart w:id="3" w:name="_Hlt496207859"/>
      <w:bookmarkStart w:id="4" w:name="_Hlt464831468"/>
      <w:bookmarkStart w:id="5" w:name="_Hlt464831469"/>
      <w:bookmarkStart w:id="6" w:name="_Hlt495276652"/>
      <w:r>
        <w:rPr>
          <w:color w:val="000000"/>
          <w:sz w:val="36"/>
          <w:szCs w:val="36"/>
        </w:rPr>
        <w:tab/>
      </w:r>
      <w:bookmarkEnd w:id="0"/>
      <w:bookmarkEnd w:id="1"/>
      <w:bookmarkEnd w:id="2"/>
      <w:bookmarkEnd w:id="3"/>
      <w:bookmarkEnd w:id="4"/>
      <w:bookmarkEnd w:id="5"/>
      <w:bookmarkEnd w:id="6"/>
      <w:r>
        <w:rPr>
          <w:color w:val="000000"/>
          <w:sz w:val="36"/>
          <w:szCs w:val="36"/>
        </w:rPr>
        <w:fldChar w:fldCharType="end"/>
      </w:r>
      <w:r>
        <w:rPr>
          <w:rFonts w:hint="eastAsia"/>
          <w:color w:val="000000"/>
          <w:sz w:val="36"/>
          <w:szCs w:val="36"/>
          <w:lang w:val="en-US" w:eastAsia="zh-CN"/>
        </w:rPr>
        <w:t>9</w:t>
      </w:r>
    </w:p>
    <w:p w14:paraId="5546DB4C">
      <w:pPr>
        <w:pStyle w:val="7"/>
        <w:tabs>
          <w:tab w:val="right" w:leader="dot" w:pos="9531"/>
        </w:tabs>
        <w:rPr>
          <w:rFonts w:hint="eastAsia" w:eastAsia="宋体"/>
          <w:color w:val="000000"/>
          <w:sz w:val="36"/>
          <w:szCs w:val="36"/>
          <w:lang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"_Toc464692183"</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第三章</w:t>
      </w:r>
      <w:r>
        <w:rPr>
          <w:rStyle w:val="13"/>
          <w:rFonts w:ascii="仿宋_GB2312" w:hAnsi="宋体" w:eastAsia="仿宋_GB2312"/>
          <w:b/>
          <w:color w:val="000000"/>
          <w:sz w:val="36"/>
          <w:szCs w:val="36"/>
        </w:rPr>
        <w:t xml:space="preserve"> </w:t>
      </w:r>
      <w:r>
        <w:rPr>
          <w:rStyle w:val="13"/>
          <w:rFonts w:hint="eastAsia" w:ascii="仿宋_GB2312" w:hAnsi="宋体" w:eastAsia="仿宋_GB2312"/>
          <w:b/>
          <w:color w:val="000000"/>
          <w:sz w:val="36"/>
          <w:szCs w:val="36"/>
        </w:rPr>
        <w:t>采购项目技术规范及要求</w:t>
      </w:r>
      <w:r>
        <w:rPr>
          <w:color w:val="000000"/>
          <w:sz w:val="36"/>
          <w:szCs w:val="36"/>
        </w:rPr>
        <w:tab/>
      </w:r>
      <w:r>
        <w:rPr>
          <w:rFonts w:hint="eastAsia"/>
          <w:color w:val="000000"/>
          <w:sz w:val="36"/>
          <w:szCs w:val="36"/>
        </w:rPr>
        <w:t>1</w:t>
      </w:r>
      <w:r>
        <w:rPr>
          <w:color w:val="000000"/>
          <w:sz w:val="36"/>
          <w:szCs w:val="36"/>
        </w:rPr>
        <w:fldChar w:fldCharType="end"/>
      </w:r>
      <w:r>
        <w:rPr>
          <w:rFonts w:hint="eastAsia"/>
          <w:color w:val="000000"/>
          <w:sz w:val="36"/>
          <w:szCs w:val="36"/>
          <w:lang w:val="en-US" w:eastAsia="zh-CN"/>
        </w:rPr>
        <w:t>6</w:t>
      </w:r>
    </w:p>
    <w:p w14:paraId="53959861">
      <w:pPr>
        <w:pStyle w:val="7"/>
        <w:tabs>
          <w:tab w:val="right" w:leader="dot" w:pos="9531"/>
        </w:tabs>
        <w:rPr>
          <w:rFonts w:hint="eastAsia" w:eastAsia="宋体"/>
          <w:color w:val="000000"/>
          <w:sz w:val="36"/>
          <w:szCs w:val="36"/>
          <w:lang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"_Toc464692184"</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第四章</w:t>
      </w:r>
      <w:r>
        <w:rPr>
          <w:rStyle w:val="13"/>
          <w:rFonts w:ascii="仿宋_GB2312" w:hAnsi="宋体" w:eastAsia="仿宋_GB2312"/>
          <w:b/>
          <w:color w:val="000000"/>
          <w:sz w:val="36"/>
          <w:szCs w:val="36"/>
        </w:rPr>
        <w:t xml:space="preserve"> </w:t>
      </w:r>
      <w:r>
        <w:rPr>
          <w:rStyle w:val="13"/>
          <w:rFonts w:hint="eastAsia" w:ascii="仿宋_GB2312" w:hAnsi="宋体" w:eastAsia="仿宋_GB2312"/>
          <w:b/>
          <w:color w:val="000000"/>
          <w:sz w:val="36"/>
          <w:szCs w:val="36"/>
        </w:rPr>
        <w:t>磋商响应文件基本格式</w:t>
      </w:r>
      <w:r>
        <w:rPr>
          <w:color w:val="000000"/>
          <w:sz w:val="36"/>
          <w:szCs w:val="36"/>
        </w:rPr>
        <w:tab/>
      </w:r>
      <w:r>
        <w:rPr>
          <w:rFonts w:hint="eastAsia"/>
          <w:color w:val="000000"/>
          <w:sz w:val="36"/>
          <w:szCs w:val="36"/>
        </w:rPr>
        <w:t>1</w:t>
      </w:r>
      <w:r>
        <w:rPr>
          <w:color w:val="000000"/>
          <w:sz w:val="36"/>
          <w:szCs w:val="36"/>
        </w:rPr>
        <w:fldChar w:fldCharType="end"/>
      </w:r>
      <w:r>
        <w:rPr>
          <w:rFonts w:hint="eastAsia"/>
          <w:color w:val="000000"/>
          <w:sz w:val="36"/>
          <w:szCs w:val="36"/>
          <w:lang w:val="en-US" w:eastAsia="zh-CN"/>
        </w:rPr>
        <w:t>7</w:t>
      </w:r>
    </w:p>
    <w:p w14:paraId="1FAB9E89">
      <w:pPr>
        <w:pStyle w:val="7"/>
        <w:tabs>
          <w:tab w:val="right" w:leader="dot" w:pos="9531"/>
        </w:tabs>
        <w:rPr>
          <w:rFonts w:hint="eastAsia" w:eastAsia="宋体"/>
          <w:color w:val="000000"/>
          <w:sz w:val="36"/>
          <w:szCs w:val="36"/>
          <w:lang w:val="en-US" w:eastAsia="zh-CN"/>
        </w:rPr>
      </w:pPr>
      <w:r>
        <w:rPr>
          <w:rFonts w:ascii="仿宋_GB2312" w:hAnsi="宋体" w:eastAsia="仿宋_GB2312"/>
          <w:b/>
          <w:color w:val="000000"/>
          <w:szCs w:val="32"/>
        </w:rPr>
        <w:fldChar w:fldCharType="end"/>
      </w: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"_Toc464692184"</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u w:val="none"/>
        </w:rPr>
        <w:t>第五章</w:t>
      </w:r>
      <w:r>
        <w:rPr>
          <w:rStyle w:val="13"/>
          <w:rFonts w:ascii="仿宋_GB2312" w:hAnsi="宋体" w:eastAsia="仿宋_GB2312"/>
          <w:b/>
          <w:color w:val="000000"/>
          <w:sz w:val="36"/>
          <w:szCs w:val="36"/>
          <w:u w:val="none"/>
        </w:rPr>
        <w:t xml:space="preserve"> </w:t>
      </w:r>
      <w:r>
        <w:rPr>
          <w:rStyle w:val="13"/>
          <w:rFonts w:hint="eastAsia" w:ascii="仿宋_GB2312" w:hAnsi="宋体" w:eastAsia="仿宋_GB2312"/>
          <w:b/>
          <w:color w:val="000000"/>
          <w:sz w:val="36"/>
          <w:szCs w:val="36"/>
          <w:u w:val="none"/>
        </w:rPr>
        <w:t>合同</w:t>
      </w:r>
      <w:r>
        <w:rPr>
          <w:color w:val="000000"/>
          <w:sz w:val="36"/>
          <w:szCs w:val="36"/>
        </w:rPr>
        <w:tab/>
      </w:r>
      <w:r>
        <w:rPr>
          <w:rFonts w:hint="eastAsia"/>
          <w:color w:val="000000"/>
          <w:sz w:val="36"/>
          <w:szCs w:val="36"/>
          <w:lang w:val="en-US" w:eastAsia="zh-CN"/>
        </w:rPr>
        <w:t>2</w:t>
      </w:r>
      <w:r>
        <w:rPr>
          <w:color w:val="000000"/>
          <w:sz w:val="36"/>
          <w:szCs w:val="36"/>
        </w:rPr>
        <w:fldChar w:fldCharType="end"/>
      </w:r>
      <w:r>
        <w:rPr>
          <w:rFonts w:hint="eastAsia"/>
          <w:color w:val="000000"/>
          <w:sz w:val="36"/>
          <w:szCs w:val="36"/>
          <w:lang w:val="en-US" w:eastAsia="zh-CN"/>
        </w:rPr>
        <w:t>2</w:t>
      </w:r>
    </w:p>
    <w:p w14:paraId="4CFCE471">
      <w:pPr>
        <w:pStyle w:val="4"/>
        <w:rPr>
          <w:rFonts w:hint="eastAsia" w:ascii="仿宋_GB2312" w:hAnsi="宋体" w:eastAsia="仿宋_GB2312"/>
          <w:b/>
          <w:color w:val="000000"/>
          <w:sz w:val="32"/>
          <w:szCs w:val="32"/>
        </w:rPr>
      </w:pPr>
    </w:p>
    <w:p w14:paraId="27B1A3CB">
      <w:pPr>
        <w:pStyle w:val="4"/>
        <w:ind w:firstLine="412"/>
        <w:rPr>
          <w:rFonts w:hint="eastAsia" w:ascii="仿宋_GB2312" w:hAnsi="宋体" w:eastAsia="仿宋_GB2312"/>
          <w:b/>
          <w:color w:val="000000"/>
          <w:sz w:val="32"/>
          <w:szCs w:val="32"/>
        </w:rPr>
      </w:pPr>
    </w:p>
    <w:p w14:paraId="68EADE82">
      <w:pPr>
        <w:pStyle w:val="4"/>
        <w:ind w:firstLine="412"/>
        <w:rPr>
          <w:rFonts w:hint="eastAsia" w:ascii="仿宋_GB2312" w:hAnsi="宋体" w:eastAsia="仿宋_GB2312"/>
          <w:b/>
          <w:color w:val="000000"/>
          <w:sz w:val="32"/>
          <w:szCs w:val="32"/>
        </w:rPr>
      </w:pPr>
    </w:p>
    <w:p w14:paraId="17AD6783">
      <w:pPr>
        <w:pStyle w:val="4"/>
        <w:ind w:left="409"/>
        <w:rPr>
          <w:rFonts w:hint="eastAsia" w:ascii="仿宋_GB2312" w:hAnsi="宋体" w:eastAsia="仿宋_GB2312"/>
          <w:b/>
          <w:color w:val="000000"/>
          <w:sz w:val="32"/>
          <w:szCs w:val="32"/>
        </w:rPr>
      </w:pPr>
      <w:r>
        <w:rPr>
          <w:rFonts w:hint="eastAsia" w:ascii="仿宋_GB2312" w:hAnsi="宋体" w:eastAsia="仿宋_GB2312"/>
          <w:b/>
          <w:color w:val="000000"/>
          <w:sz w:val="32"/>
          <w:szCs w:val="32"/>
        </w:rPr>
        <w:t xml:space="preserve"> </w:t>
      </w:r>
    </w:p>
    <w:p w14:paraId="1D7E52C4">
      <w:pPr>
        <w:pStyle w:val="4"/>
        <w:ind w:left="412" w:leftChars="196"/>
        <w:rPr>
          <w:rFonts w:hint="eastAsia" w:ascii="仿宋_GB2312" w:hAnsi="宋体" w:eastAsia="仿宋_GB2312"/>
          <w:b/>
          <w:color w:val="000000"/>
          <w:sz w:val="32"/>
          <w:szCs w:val="32"/>
        </w:rPr>
      </w:pPr>
    </w:p>
    <w:p w14:paraId="59AA61C6">
      <w:pPr>
        <w:rPr>
          <w:color w:val="000000"/>
        </w:rPr>
      </w:pPr>
    </w:p>
    <w:p w14:paraId="1C266224">
      <w:pPr>
        <w:rPr>
          <w:color w:val="000000"/>
        </w:rPr>
      </w:pPr>
    </w:p>
    <w:p w14:paraId="0B6AD298">
      <w:pPr>
        <w:rPr>
          <w:color w:val="000000"/>
        </w:rPr>
      </w:pPr>
    </w:p>
    <w:p w14:paraId="133505AD">
      <w:pPr>
        <w:rPr>
          <w:color w:val="000000"/>
        </w:rPr>
      </w:pPr>
    </w:p>
    <w:p w14:paraId="3BDC6C96">
      <w:pPr>
        <w:rPr>
          <w:color w:val="000000"/>
        </w:rPr>
      </w:pPr>
    </w:p>
    <w:p w14:paraId="12779FFD">
      <w:pPr>
        <w:rPr>
          <w:color w:val="000000"/>
        </w:rPr>
      </w:pPr>
    </w:p>
    <w:p w14:paraId="65FF0E32">
      <w:pPr>
        <w:rPr>
          <w:color w:val="000000"/>
        </w:rPr>
      </w:pPr>
    </w:p>
    <w:p w14:paraId="785E28EC">
      <w:pPr>
        <w:rPr>
          <w:color w:val="000000"/>
        </w:rPr>
      </w:pPr>
    </w:p>
    <w:p w14:paraId="020EEEA4">
      <w:pPr>
        <w:rPr>
          <w:color w:val="000000"/>
        </w:rPr>
      </w:pPr>
    </w:p>
    <w:p w14:paraId="018C776C">
      <w:pPr>
        <w:rPr>
          <w:color w:val="000000"/>
        </w:rPr>
      </w:pPr>
    </w:p>
    <w:p w14:paraId="75022A46">
      <w:pPr>
        <w:rPr>
          <w:color w:val="000000"/>
        </w:rPr>
      </w:pPr>
    </w:p>
    <w:p w14:paraId="65EAED7D">
      <w:pPr>
        <w:rPr>
          <w:color w:val="000000"/>
        </w:rPr>
      </w:pPr>
    </w:p>
    <w:p w14:paraId="72904CEC">
      <w:pPr>
        <w:rPr>
          <w:color w:val="000000"/>
        </w:rPr>
      </w:pPr>
    </w:p>
    <w:p w14:paraId="6D4DCF22">
      <w:pPr>
        <w:rPr>
          <w:color w:val="000000"/>
        </w:rPr>
      </w:pPr>
    </w:p>
    <w:p w14:paraId="4CAB1A7B">
      <w:pPr>
        <w:rPr>
          <w:color w:val="000000"/>
        </w:rPr>
      </w:pPr>
    </w:p>
    <w:p w14:paraId="5CDF88CE">
      <w:pPr>
        <w:rPr>
          <w:color w:val="000000"/>
        </w:rPr>
      </w:pPr>
    </w:p>
    <w:p w14:paraId="1A3F8F64">
      <w:pPr>
        <w:rPr>
          <w:color w:val="000000"/>
        </w:rPr>
      </w:pPr>
    </w:p>
    <w:p w14:paraId="1C379E3A">
      <w:pPr>
        <w:rPr>
          <w:color w:val="000000"/>
        </w:rPr>
      </w:pPr>
    </w:p>
    <w:p w14:paraId="490CD9E3">
      <w:pPr>
        <w:rPr>
          <w:color w:val="000000"/>
        </w:rPr>
      </w:pPr>
    </w:p>
    <w:p w14:paraId="2A09B039">
      <w:pPr>
        <w:rPr>
          <w:color w:val="000000"/>
        </w:rPr>
      </w:pPr>
    </w:p>
    <w:p w14:paraId="289DFB25">
      <w:pPr>
        <w:spacing w:line="620" w:lineRule="atLeast"/>
        <w:ind w:firstLine="301" w:firstLineChars="100"/>
        <w:jc w:val="both"/>
        <w:outlineLvl w:val="0"/>
        <w:rPr>
          <w:rFonts w:hint="eastAsia" w:ascii="仿宋" w:hAnsi="仿宋" w:eastAsia="仿宋" w:cs="仿宋"/>
          <w:b/>
          <w:bCs w:val="0"/>
          <w:color w:val="000000"/>
          <w:sz w:val="30"/>
          <w:szCs w:val="30"/>
        </w:rPr>
      </w:pPr>
      <w:bookmarkStart w:id="7" w:name="_Toc464692180"/>
      <w:r>
        <w:rPr>
          <w:rFonts w:hint="eastAsia" w:ascii="仿宋" w:hAnsi="仿宋" w:eastAsia="仿宋" w:cs="仿宋"/>
          <w:b/>
          <w:bCs w:val="0"/>
          <w:color w:val="000000"/>
          <w:sz w:val="30"/>
          <w:szCs w:val="30"/>
          <w:lang w:eastAsia="zh-CN"/>
        </w:rPr>
        <w:t>南宁市第一人民医院核医学科新增视频监控采购项目</w:t>
      </w:r>
      <w:r>
        <w:rPr>
          <w:rFonts w:hint="eastAsia" w:ascii="仿宋" w:hAnsi="仿宋" w:eastAsia="仿宋" w:cs="仿宋"/>
          <w:b/>
          <w:bCs w:val="0"/>
          <w:color w:val="000000"/>
          <w:sz w:val="30"/>
          <w:szCs w:val="30"/>
        </w:rPr>
        <w:t>竞争性磋商公告</w:t>
      </w:r>
      <w:bookmarkEnd w:id="7"/>
    </w:p>
    <w:p w14:paraId="2C320E2D">
      <w:pPr>
        <w:pStyle w:val="4"/>
        <w:ind w:firstLine="440" w:firstLineChars="200"/>
        <w:jc w:val="left"/>
        <w:rPr>
          <w:rFonts w:hint="eastAsia" w:ascii="宋体" w:hAnsi="宋体" w:eastAsia="宋体" w:cs="宋体"/>
          <w:i w:val="0"/>
          <w:color w:val="000000"/>
          <w:kern w:val="0"/>
          <w:sz w:val="22"/>
          <w:szCs w:val="22"/>
          <w:u w:val="none"/>
          <w:lang w:val="en-US" w:eastAsia="zh-CN" w:bidi="ar"/>
        </w:rPr>
      </w:pPr>
    </w:p>
    <w:p w14:paraId="09585203">
      <w:pPr>
        <w:pStyle w:val="4"/>
        <w:ind w:firstLine="440" w:firstLineChars="200"/>
        <w:jc w:val="left"/>
        <w:rPr>
          <w:rFonts w:hint="eastAsia" w:ascii="宋体" w:hAnsi="宋体" w:eastAsia="宋体" w:cs="宋体"/>
          <w:i w:val="0"/>
          <w:color w:val="000000"/>
          <w:kern w:val="0"/>
          <w:sz w:val="22"/>
          <w:szCs w:val="22"/>
          <w:u w:val="none"/>
          <w:lang w:val="en-US" w:eastAsia="zh-CN" w:bidi="ar"/>
        </w:rPr>
      </w:pPr>
    </w:p>
    <w:p w14:paraId="3C0024F6">
      <w:pPr>
        <w:pStyle w:val="4"/>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南宁市第一人民医院核医学科新增视频监控采购项目进行竞争性磋商，欢迎符合条件的供应商前来参加磋商。</w:t>
      </w:r>
    </w:p>
    <w:p w14:paraId="1C130C0E">
      <w:pPr>
        <w:spacing w:line="400" w:lineRule="exact"/>
        <w:ind w:firstLine="482" w:firstLineChars="200"/>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一、项目名称：南宁市第一人民医院核医学科新增视频监控采购项目。</w:t>
      </w:r>
    </w:p>
    <w:p w14:paraId="1DAA6FA7">
      <w:pPr>
        <w:pStyle w:val="3"/>
        <w:spacing w:line="400" w:lineRule="exact"/>
        <w:ind w:firstLine="457" w:firstLineChars="196"/>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二、采购项目内容及要求：</w:t>
      </w:r>
    </w:p>
    <w:p w14:paraId="1923FFEF">
      <w:pPr>
        <w:pStyle w:val="3"/>
        <w:spacing w:line="400" w:lineRule="exact"/>
        <w:ind w:firstLine="454" w:firstLineChars="196"/>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1、内容：我院6A楼4楼新开设核医学科，需安装监控系统一套。</w:t>
      </w:r>
    </w:p>
    <w:p w14:paraId="358F3D91">
      <w:pPr>
        <w:pStyle w:val="3"/>
        <w:spacing w:line="400" w:lineRule="exact"/>
        <w:ind w:firstLine="454" w:firstLineChars="19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2、要求：投标文件满足以下参数要求。</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20"/>
        <w:gridCol w:w="1275"/>
        <w:gridCol w:w="525"/>
        <w:gridCol w:w="675"/>
        <w:gridCol w:w="660"/>
        <w:gridCol w:w="5671"/>
      </w:tblGrid>
      <w:tr w14:paraId="51B4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055F9DA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288BB73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720" w:type="dxa"/>
            <w:vAlign w:val="center"/>
          </w:tcPr>
          <w:p w14:paraId="28E5541C">
            <w:pPr>
              <w:pStyle w:val="3"/>
              <w:spacing w:line="400" w:lineRule="exact"/>
              <w:ind w:left="0" w:leftChars="0"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设备名称</w:t>
            </w:r>
          </w:p>
        </w:tc>
        <w:tc>
          <w:tcPr>
            <w:tcW w:w="1275" w:type="dxa"/>
            <w:vAlign w:val="center"/>
          </w:tcPr>
          <w:p w14:paraId="4A29FC0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规格及型号</w:t>
            </w:r>
          </w:p>
        </w:tc>
        <w:tc>
          <w:tcPr>
            <w:tcW w:w="525" w:type="dxa"/>
            <w:vAlign w:val="center"/>
          </w:tcPr>
          <w:p w14:paraId="56C6A5A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单位</w:t>
            </w:r>
          </w:p>
        </w:tc>
        <w:tc>
          <w:tcPr>
            <w:tcW w:w="675" w:type="dxa"/>
            <w:vAlign w:val="center"/>
          </w:tcPr>
          <w:p w14:paraId="3FA3CC8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660" w:type="dxa"/>
            <w:vAlign w:val="center"/>
          </w:tcPr>
          <w:p w14:paraId="70D5A27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生产厂家</w:t>
            </w:r>
          </w:p>
        </w:tc>
        <w:tc>
          <w:tcPr>
            <w:tcW w:w="5671" w:type="dxa"/>
            <w:vAlign w:val="center"/>
          </w:tcPr>
          <w:p w14:paraId="00645C6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功能</w:t>
            </w:r>
          </w:p>
        </w:tc>
      </w:tr>
      <w:tr w14:paraId="6500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39A89AB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021A4C6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3F00789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1C0E07E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03311FC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38D69E0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0785759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3DDB154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2C76B12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69285E4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493168F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6F9A8C3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4DF5B7E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53B0AF0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3131EF59">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720" w:type="dxa"/>
            <w:vAlign w:val="center"/>
          </w:tcPr>
          <w:p w14:paraId="7D1BE9C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半球摄像机</w:t>
            </w:r>
          </w:p>
        </w:tc>
        <w:tc>
          <w:tcPr>
            <w:tcW w:w="1275" w:type="dxa"/>
            <w:vAlign w:val="center"/>
          </w:tcPr>
          <w:p w14:paraId="465AE5F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DS-2CD7147EYZ-IZ(8-32mm)</w:t>
            </w:r>
          </w:p>
        </w:tc>
        <w:tc>
          <w:tcPr>
            <w:tcW w:w="525" w:type="dxa"/>
            <w:vAlign w:val="center"/>
          </w:tcPr>
          <w:p w14:paraId="4638301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675" w:type="dxa"/>
            <w:vAlign w:val="center"/>
          </w:tcPr>
          <w:p w14:paraId="060FD32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660" w:type="dxa"/>
            <w:vAlign w:val="center"/>
          </w:tcPr>
          <w:p w14:paraId="01EADD2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海康</w:t>
            </w:r>
          </w:p>
        </w:tc>
        <w:tc>
          <w:tcPr>
            <w:tcW w:w="5671" w:type="dxa"/>
            <w:vAlign w:val="bottom"/>
          </w:tcPr>
          <w:p w14:paraId="5059B173">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400万星光级1/1.8”CMOS海康威视AI泛智能抓拍半球型网络摄像机人脸抓拍:支持对运动人脸进行检测、跟踪、抓拍、评分、筛选，输出最优的人脸抓图，最多同时检测30张人脸。道路监控:支持车型/车身颜色/车牌颜色识别，检测正向行驶的车辆以及行人和非机动车,自动对车辆牌照进行识别。Smart事件:支持越界侦测,区域入侵侦测,进入/离开区域侦测,徘徊侦测,人员聚集侦测,快速运动侦测,停车侦测,物品遗留/拿取侦测最低照度:彩色:0.0005Lux@(F1.2,AGCON)黑白:0.0001Lux@(F1.2,AGCON),0LuxwithIR镜头:（8-32mm）@F1.6，水平视场角：37.7°~15.2°三轴调节:P:0-355°,Tilt:0-75°,Rotation:0-355°宽动态:超宽动态范围达120dB，室内逆光环境下监控视频压缩标准:H.265/H.264/MJPEG最大图像尺寸:2560x1440存储功能:支持MicroSD(即TF卡)/MicroSDHC/MicroSDXC卡(128G)断网本地存储,NAS(NFS,SMB/CIFS均支持)音频接口:1对3.5mm音频输入(Linein)/输出外部接口通讯接口:1个RJ4510M/100M/1000M自适应以太网口,1个RS-485接口报警输入:1路报警输出:1路(报警输出最大支持DC24V1A或AC110V500mA)视频输出:1Vp-pCompositeOutput(75Ω/CVBS)工作温度和湿度:-30[表情]~60[表情],湿度小于95%(无凝结)电源供应:DC：12V；AC：24V；PoE：802.3af电源接口类型:两线式电源接口红外波长:850nm红外距离:30米功耗:DC：12V,0.6A,Max：7.5W;AC24V：10.5W;PoE：(802.3af,36V-57V),0.3Ato0.2A，Max：10.5W尺寸(mm):Φ140.5×122.6重量:900g</w:t>
            </w:r>
          </w:p>
        </w:tc>
      </w:tr>
      <w:tr w14:paraId="6891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36" w:type="dxa"/>
            <w:vAlign w:val="center"/>
          </w:tcPr>
          <w:p w14:paraId="1B53FD43">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720" w:type="dxa"/>
            <w:vAlign w:val="center"/>
          </w:tcPr>
          <w:p w14:paraId="1FFD40D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电视机</w:t>
            </w:r>
          </w:p>
        </w:tc>
        <w:tc>
          <w:tcPr>
            <w:tcW w:w="1275" w:type="dxa"/>
            <w:vAlign w:val="center"/>
          </w:tcPr>
          <w:p w14:paraId="6488EBF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45寸</w:t>
            </w:r>
          </w:p>
        </w:tc>
        <w:tc>
          <w:tcPr>
            <w:tcW w:w="525" w:type="dxa"/>
            <w:vAlign w:val="center"/>
          </w:tcPr>
          <w:p w14:paraId="0C058FB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台</w:t>
            </w:r>
          </w:p>
        </w:tc>
        <w:tc>
          <w:tcPr>
            <w:tcW w:w="675" w:type="dxa"/>
            <w:vAlign w:val="center"/>
          </w:tcPr>
          <w:p w14:paraId="061AAD2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660" w:type="dxa"/>
            <w:vAlign w:val="center"/>
          </w:tcPr>
          <w:p w14:paraId="4009DCE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夏普</w:t>
            </w:r>
          </w:p>
        </w:tc>
        <w:tc>
          <w:tcPr>
            <w:tcW w:w="5671" w:type="dxa"/>
            <w:vAlign w:val="bottom"/>
          </w:tcPr>
          <w:p w14:paraId="095F72F3">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4K超高清、超薄、HDR智能语音、WIFI网络，16JB</w:t>
            </w:r>
          </w:p>
        </w:tc>
      </w:tr>
      <w:tr w14:paraId="6720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164728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720" w:type="dxa"/>
            <w:vAlign w:val="center"/>
          </w:tcPr>
          <w:p w14:paraId="06D997B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电脑</w:t>
            </w:r>
          </w:p>
        </w:tc>
        <w:tc>
          <w:tcPr>
            <w:tcW w:w="1275" w:type="dxa"/>
            <w:vAlign w:val="center"/>
          </w:tcPr>
          <w:p w14:paraId="7BDA752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台式</w:t>
            </w:r>
          </w:p>
        </w:tc>
        <w:tc>
          <w:tcPr>
            <w:tcW w:w="525" w:type="dxa"/>
            <w:vAlign w:val="center"/>
          </w:tcPr>
          <w:p w14:paraId="73F4337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台</w:t>
            </w:r>
          </w:p>
        </w:tc>
        <w:tc>
          <w:tcPr>
            <w:tcW w:w="675" w:type="dxa"/>
            <w:vAlign w:val="center"/>
          </w:tcPr>
          <w:p w14:paraId="0A6E7A6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660" w:type="dxa"/>
            <w:vAlign w:val="center"/>
          </w:tcPr>
          <w:p w14:paraId="2BA96AC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戴尔</w:t>
            </w:r>
          </w:p>
        </w:tc>
        <w:tc>
          <w:tcPr>
            <w:tcW w:w="5671" w:type="dxa"/>
            <w:vAlign w:val="bottom"/>
          </w:tcPr>
          <w:p w14:paraId="094E9304">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3-8100四核处理器，支持wifi及蓝牙功能，27英寸显示器，8G内存/1T+512G固态</w:t>
            </w:r>
          </w:p>
        </w:tc>
      </w:tr>
      <w:tr w14:paraId="2548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10D258DD">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c>
          <w:tcPr>
            <w:tcW w:w="720" w:type="dxa"/>
            <w:vAlign w:val="center"/>
          </w:tcPr>
          <w:p w14:paraId="4DE2A37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语音对讲系统</w:t>
            </w:r>
          </w:p>
        </w:tc>
        <w:tc>
          <w:tcPr>
            <w:tcW w:w="1275" w:type="dxa"/>
            <w:vAlign w:val="center"/>
          </w:tcPr>
          <w:p w14:paraId="6CE65E49">
            <w:pPr>
              <w:jc w:val="center"/>
              <w:rPr>
                <w:rFonts w:hint="eastAsia" w:ascii="仿宋" w:hAnsi="仿宋" w:eastAsia="仿宋" w:cs="仿宋"/>
                <w:color w:val="000000"/>
                <w:kern w:val="2"/>
                <w:sz w:val="24"/>
                <w:szCs w:val="24"/>
                <w:lang w:val="en-US" w:eastAsia="zh-CN" w:bidi="ar-SA"/>
              </w:rPr>
            </w:pPr>
          </w:p>
        </w:tc>
        <w:tc>
          <w:tcPr>
            <w:tcW w:w="525" w:type="dxa"/>
            <w:vAlign w:val="center"/>
          </w:tcPr>
          <w:p w14:paraId="2B13124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c>
          <w:tcPr>
            <w:tcW w:w="675" w:type="dxa"/>
            <w:vAlign w:val="center"/>
          </w:tcPr>
          <w:p w14:paraId="3B5FD79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660" w:type="dxa"/>
            <w:vAlign w:val="center"/>
          </w:tcPr>
          <w:p w14:paraId="67FAD64D">
            <w:pPr>
              <w:jc w:val="center"/>
              <w:rPr>
                <w:rFonts w:hint="eastAsia" w:ascii="仿宋" w:hAnsi="仿宋" w:eastAsia="仿宋" w:cs="仿宋"/>
                <w:color w:val="000000"/>
                <w:kern w:val="2"/>
                <w:sz w:val="24"/>
                <w:szCs w:val="24"/>
                <w:lang w:val="en-US" w:eastAsia="zh-CN" w:bidi="ar-SA"/>
              </w:rPr>
            </w:pPr>
          </w:p>
        </w:tc>
        <w:tc>
          <w:tcPr>
            <w:tcW w:w="5671" w:type="dxa"/>
            <w:vAlign w:val="bottom"/>
          </w:tcPr>
          <w:p w14:paraId="1A8E7F9F">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双方可对讲</w:t>
            </w:r>
          </w:p>
        </w:tc>
      </w:tr>
      <w:tr w14:paraId="636E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36" w:type="dxa"/>
          </w:tcPr>
          <w:p w14:paraId="59D61362">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720" w:type="dxa"/>
            <w:vAlign w:val="center"/>
          </w:tcPr>
          <w:p w14:paraId="3AFB512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电源线</w:t>
            </w:r>
          </w:p>
        </w:tc>
        <w:tc>
          <w:tcPr>
            <w:tcW w:w="1275" w:type="dxa"/>
            <w:vAlign w:val="center"/>
          </w:tcPr>
          <w:p w14:paraId="539566FC">
            <w:pPr>
              <w:jc w:val="center"/>
              <w:rPr>
                <w:rFonts w:hint="eastAsia" w:ascii="仿宋" w:hAnsi="仿宋" w:eastAsia="仿宋" w:cs="仿宋"/>
                <w:color w:val="000000"/>
                <w:kern w:val="2"/>
                <w:sz w:val="24"/>
                <w:szCs w:val="24"/>
                <w:lang w:val="en-US" w:eastAsia="zh-CN" w:bidi="ar-SA"/>
              </w:rPr>
            </w:pPr>
          </w:p>
        </w:tc>
        <w:tc>
          <w:tcPr>
            <w:tcW w:w="525" w:type="dxa"/>
            <w:vAlign w:val="center"/>
          </w:tcPr>
          <w:p w14:paraId="58AFDFE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米</w:t>
            </w:r>
          </w:p>
        </w:tc>
        <w:tc>
          <w:tcPr>
            <w:tcW w:w="675" w:type="dxa"/>
            <w:vAlign w:val="center"/>
          </w:tcPr>
          <w:p w14:paraId="20F1278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50</w:t>
            </w:r>
          </w:p>
        </w:tc>
        <w:tc>
          <w:tcPr>
            <w:tcW w:w="660" w:type="dxa"/>
            <w:vAlign w:val="center"/>
          </w:tcPr>
          <w:p w14:paraId="36B3E670">
            <w:pPr>
              <w:jc w:val="center"/>
              <w:rPr>
                <w:rFonts w:hint="eastAsia" w:ascii="仿宋" w:hAnsi="仿宋" w:eastAsia="仿宋" w:cs="仿宋"/>
                <w:color w:val="000000"/>
                <w:kern w:val="2"/>
                <w:sz w:val="24"/>
                <w:szCs w:val="24"/>
                <w:lang w:val="en-US" w:eastAsia="zh-CN" w:bidi="ar-SA"/>
              </w:rPr>
            </w:pPr>
          </w:p>
        </w:tc>
        <w:tc>
          <w:tcPr>
            <w:tcW w:w="5671" w:type="dxa"/>
            <w:vAlign w:val="center"/>
          </w:tcPr>
          <w:p w14:paraId="32E4F4F6">
            <w:pPr>
              <w:jc w:val="center"/>
              <w:rPr>
                <w:rFonts w:hint="eastAsia" w:ascii="仿宋" w:hAnsi="仿宋" w:eastAsia="仿宋" w:cs="仿宋"/>
                <w:color w:val="000000"/>
                <w:kern w:val="2"/>
                <w:sz w:val="24"/>
                <w:szCs w:val="24"/>
                <w:lang w:val="en-US" w:eastAsia="zh-CN" w:bidi="ar-SA"/>
              </w:rPr>
            </w:pPr>
          </w:p>
        </w:tc>
      </w:tr>
      <w:tr w14:paraId="500A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36" w:type="dxa"/>
          </w:tcPr>
          <w:p w14:paraId="622C931C">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720" w:type="dxa"/>
            <w:vAlign w:val="center"/>
          </w:tcPr>
          <w:p w14:paraId="7CF7D4F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交换机</w:t>
            </w:r>
          </w:p>
        </w:tc>
        <w:tc>
          <w:tcPr>
            <w:tcW w:w="1275" w:type="dxa"/>
            <w:vAlign w:val="center"/>
          </w:tcPr>
          <w:p w14:paraId="5EFC3F0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16口</w:t>
            </w:r>
          </w:p>
        </w:tc>
        <w:tc>
          <w:tcPr>
            <w:tcW w:w="525" w:type="dxa"/>
            <w:vAlign w:val="center"/>
          </w:tcPr>
          <w:p w14:paraId="693455D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675" w:type="dxa"/>
            <w:vAlign w:val="center"/>
          </w:tcPr>
          <w:p w14:paraId="719C69C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660" w:type="dxa"/>
            <w:vAlign w:val="center"/>
          </w:tcPr>
          <w:p w14:paraId="4030B7F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华三</w:t>
            </w:r>
          </w:p>
        </w:tc>
        <w:tc>
          <w:tcPr>
            <w:tcW w:w="5671" w:type="dxa"/>
            <w:vAlign w:val="center"/>
          </w:tcPr>
          <w:p w14:paraId="6D9EBC0F">
            <w:pPr>
              <w:jc w:val="center"/>
              <w:rPr>
                <w:rFonts w:hint="eastAsia" w:ascii="仿宋" w:hAnsi="仿宋" w:eastAsia="仿宋" w:cs="仿宋"/>
                <w:color w:val="000000"/>
                <w:kern w:val="2"/>
                <w:sz w:val="24"/>
                <w:szCs w:val="24"/>
                <w:lang w:val="en-US" w:eastAsia="zh-CN" w:bidi="ar-SA"/>
              </w:rPr>
            </w:pPr>
          </w:p>
        </w:tc>
      </w:tr>
      <w:tr w14:paraId="5F15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6" w:type="dxa"/>
          </w:tcPr>
          <w:p w14:paraId="23944BE2">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720" w:type="dxa"/>
            <w:vAlign w:val="center"/>
          </w:tcPr>
          <w:p w14:paraId="079D6F3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网线</w:t>
            </w:r>
          </w:p>
        </w:tc>
        <w:tc>
          <w:tcPr>
            <w:tcW w:w="1275" w:type="dxa"/>
            <w:vAlign w:val="center"/>
          </w:tcPr>
          <w:p w14:paraId="76783AE1">
            <w:pPr>
              <w:jc w:val="center"/>
              <w:rPr>
                <w:rFonts w:hint="eastAsia" w:ascii="仿宋" w:hAnsi="仿宋" w:eastAsia="仿宋" w:cs="仿宋"/>
                <w:color w:val="000000"/>
                <w:kern w:val="2"/>
                <w:sz w:val="24"/>
                <w:szCs w:val="24"/>
                <w:lang w:val="en-US" w:eastAsia="zh-CN" w:bidi="ar-SA"/>
              </w:rPr>
            </w:pPr>
          </w:p>
        </w:tc>
        <w:tc>
          <w:tcPr>
            <w:tcW w:w="525" w:type="dxa"/>
            <w:vAlign w:val="center"/>
          </w:tcPr>
          <w:p w14:paraId="4E81DEC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米</w:t>
            </w:r>
          </w:p>
        </w:tc>
        <w:tc>
          <w:tcPr>
            <w:tcW w:w="675" w:type="dxa"/>
            <w:vAlign w:val="center"/>
          </w:tcPr>
          <w:p w14:paraId="50CEA83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300</w:t>
            </w:r>
          </w:p>
        </w:tc>
        <w:tc>
          <w:tcPr>
            <w:tcW w:w="660" w:type="dxa"/>
            <w:vAlign w:val="center"/>
          </w:tcPr>
          <w:p w14:paraId="34BD3B3B">
            <w:pPr>
              <w:jc w:val="center"/>
              <w:rPr>
                <w:rFonts w:hint="eastAsia" w:ascii="仿宋" w:hAnsi="仿宋" w:eastAsia="仿宋" w:cs="仿宋"/>
                <w:color w:val="000000"/>
                <w:kern w:val="2"/>
                <w:sz w:val="24"/>
                <w:szCs w:val="24"/>
                <w:lang w:val="en-US" w:eastAsia="zh-CN" w:bidi="ar-SA"/>
              </w:rPr>
            </w:pPr>
          </w:p>
        </w:tc>
        <w:tc>
          <w:tcPr>
            <w:tcW w:w="5671" w:type="dxa"/>
            <w:vAlign w:val="center"/>
          </w:tcPr>
          <w:p w14:paraId="438625AE">
            <w:pPr>
              <w:jc w:val="center"/>
              <w:rPr>
                <w:rFonts w:hint="eastAsia" w:ascii="仿宋" w:hAnsi="仿宋" w:eastAsia="仿宋" w:cs="仿宋"/>
                <w:color w:val="000000"/>
                <w:kern w:val="2"/>
                <w:sz w:val="24"/>
                <w:szCs w:val="24"/>
                <w:lang w:val="en-US" w:eastAsia="zh-CN" w:bidi="ar-SA"/>
              </w:rPr>
            </w:pPr>
          </w:p>
        </w:tc>
      </w:tr>
      <w:tr w14:paraId="1E0B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36" w:type="dxa"/>
          </w:tcPr>
          <w:p w14:paraId="52A0D671">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w:t>
            </w:r>
          </w:p>
        </w:tc>
        <w:tc>
          <w:tcPr>
            <w:tcW w:w="720" w:type="dxa"/>
            <w:vAlign w:val="center"/>
          </w:tcPr>
          <w:p w14:paraId="09445E6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套管</w:t>
            </w:r>
          </w:p>
        </w:tc>
        <w:tc>
          <w:tcPr>
            <w:tcW w:w="1275" w:type="dxa"/>
            <w:vAlign w:val="center"/>
          </w:tcPr>
          <w:p w14:paraId="6D1D8221">
            <w:pPr>
              <w:jc w:val="center"/>
              <w:rPr>
                <w:rFonts w:hint="eastAsia" w:ascii="仿宋" w:hAnsi="仿宋" w:eastAsia="仿宋" w:cs="仿宋"/>
                <w:color w:val="000000"/>
                <w:kern w:val="2"/>
                <w:sz w:val="24"/>
                <w:szCs w:val="24"/>
                <w:lang w:val="en-US" w:eastAsia="zh-CN" w:bidi="ar-SA"/>
              </w:rPr>
            </w:pPr>
          </w:p>
        </w:tc>
        <w:tc>
          <w:tcPr>
            <w:tcW w:w="525" w:type="dxa"/>
            <w:vAlign w:val="center"/>
          </w:tcPr>
          <w:p w14:paraId="4991BD3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米</w:t>
            </w:r>
          </w:p>
        </w:tc>
        <w:tc>
          <w:tcPr>
            <w:tcW w:w="675" w:type="dxa"/>
            <w:vAlign w:val="center"/>
          </w:tcPr>
          <w:p w14:paraId="3A0BC7E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300</w:t>
            </w:r>
          </w:p>
        </w:tc>
        <w:tc>
          <w:tcPr>
            <w:tcW w:w="660" w:type="dxa"/>
            <w:vAlign w:val="center"/>
          </w:tcPr>
          <w:p w14:paraId="6E81873D">
            <w:pPr>
              <w:jc w:val="center"/>
              <w:rPr>
                <w:rFonts w:hint="eastAsia" w:ascii="仿宋" w:hAnsi="仿宋" w:eastAsia="仿宋" w:cs="仿宋"/>
                <w:color w:val="000000"/>
                <w:kern w:val="2"/>
                <w:sz w:val="24"/>
                <w:szCs w:val="24"/>
                <w:lang w:val="en-US" w:eastAsia="zh-CN" w:bidi="ar-SA"/>
              </w:rPr>
            </w:pPr>
          </w:p>
        </w:tc>
        <w:tc>
          <w:tcPr>
            <w:tcW w:w="5671" w:type="dxa"/>
            <w:vAlign w:val="center"/>
          </w:tcPr>
          <w:p w14:paraId="45F32B78">
            <w:pPr>
              <w:jc w:val="center"/>
              <w:rPr>
                <w:rFonts w:hint="eastAsia" w:ascii="仿宋" w:hAnsi="仿宋" w:eastAsia="仿宋" w:cs="仿宋"/>
                <w:color w:val="000000"/>
                <w:kern w:val="2"/>
                <w:sz w:val="24"/>
                <w:szCs w:val="24"/>
                <w:lang w:val="en-US" w:eastAsia="zh-CN" w:bidi="ar-SA"/>
              </w:rPr>
            </w:pPr>
          </w:p>
        </w:tc>
      </w:tr>
      <w:tr w14:paraId="1348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36" w:type="dxa"/>
          </w:tcPr>
          <w:p w14:paraId="6ED25B51">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w:t>
            </w:r>
          </w:p>
        </w:tc>
        <w:tc>
          <w:tcPr>
            <w:tcW w:w="720" w:type="dxa"/>
            <w:vAlign w:val="center"/>
          </w:tcPr>
          <w:p w14:paraId="2445B26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安装费</w:t>
            </w:r>
          </w:p>
        </w:tc>
        <w:tc>
          <w:tcPr>
            <w:tcW w:w="1275" w:type="dxa"/>
            <w:vAlign w:val="center"/>
          </w:tcPr>
          <w:p w14:paraId="23602FA9">
            <w:pPr>
              <w:jc w:val="center"/>
              <w:rPr>
                <w:rFonts w:hint="eastAsia" w:ascii="仿宋" w:hAnsi="仿宋" w:eastAsia="仿宋" w:cs="仿宋"/>
                <w:color w:val="000000"/>
                <w:kern w:val="2"/>
                <w:sz w:val="24"/>
                <w:szCs w:val="24"/>
                <w:lang w:val="en-US" w:eastAsia="zh-CN" w:bidi="ar-SA"/>
              </w:rPr>
            </w:pPr>
          </w:p>
        </w:tc>
        <w:tc>
          <w:tcPr>
            <w:tcW w:w="525" w:type="dxa"/>
            <w:vAlign w:val="center"/>
          </w:tcPr>
          <w:p w14:paraId="732401F5">
            <w:pPr>
              <w:jc w:val="center"/>
              <w:rPr>
                <w:rFonts w:hint="eastAsia" w:ascii="仿宋" w:hAnsi="仿宋" w:eastAsia="仿宋" w:cs="仿宋"/>
                <w:color w:val="000000"/>
                <w:kern w:val="2"/>
                <w:sz w:val="24"/>
                <w:szCs w:val="24"/>
                <w:lang w:val="en-US" w:eastAsia="zh-CN" w:bidi="ar-SA"/>
              </w:rPr>
            </w:pPr>
          </w:p>
        </w:tc>
        <w:tc>
          <w:tcPr>
            <w:tcW w:w="675" w:type="dxa"/>
            <w:vAlign w:val="center"/>
          </w:tcPr>
          <w:p w14:paraId="6F74AB6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660" w:type="dxa"/>
            <w:vAlign w:val="center"/>
          </w:tcPr>
          <w:p w14:paraId="12B19A1B">
            <w:pPr>
              <w:jc w:val="center"/>
              <w:rPr>
                <w:rFonts w:hint="eastAsia" w:ascii="仿宋" w:hAnsi="仿宋" w:eastAsia="仿宋" w:cs="仿宋"/>
                <w:color w:val="000000"/>
                <w:kern w:val="2"/>
                <w:sz w:val="24"/>
                <w:szCs w:val="24"/>
                <w:lang w:val="en-US" w:eastAsia="zh-CN" w:bidi="ar-SA"/>
              </w:rPr>
            </w:pPr>
          </w:p>
        </w:tc>
        <w:tc>
          <w:tcPr>
            <w:tcW w:w="5671" w:type="dxa"/>
            <w:vAlign w:val="center"/>
          </w:tcPr>
          <w:p w14:paraId="2E21A8BB">
            <w:pPr>
              <w:jc w:val="center"/>
              <w:rPr>
                <w:rFonts w:hint="eastAsia" w:ascii="仿宋" w:hAnsi="仿宋" w:eastAsia="仿宋" w:cs="仿宋"/>
                <w:color w:val="000000"/>
                <w:kern w:val="2"/>
                <w:sz w:val="24"/>
                <w:szCs w:val="24"/>
                <w:lang w:val="en-US" w:eastAsia="zh-CN" w:bidi="ar-SA"/>
              </w:rPr>
            </w:pPr>
          </w:p>
        </w:tc>
      </w:tr>
      <w:tr w14:paraId="2CAB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9962" w:type="dxa"/>
            <w:gridSpan w:val="7"/>
          </w:tcPr>
          <w:p w14:paraId="75A37C4D">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p>
          <w:p w14:paraId="0E34A5DC">
            <w:pPr>
              <w:pStyle w:val="3"/>
              <w:spacing w:line="400" w:lineRule="exact"/>
              <w:ind w:left="0" w:leftChars="0" w:firstLine="2088" w:firstLineChars="9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u w:val="single"/>
                <w:lang w:val="en-US" w:eastAsia="zh-CN" w:bidi="ar-SA"/>
              </w:rPr>
              <w:t>合计：人民币大写                     （￥：    元）</w:t>
            </w:r>
          </w:p>
        </w:tc>
      </w:tr>
      <w:tr w14:paraId="6141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962" w:type="dxa"/>
            <w:gridSpan w:val="7"/>
          </w:tcPr>
          <w:p w14:paraId="772079BC">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一、合同签订期：自中标通知书发出之日起7个工作日内；</w:t>
            </w:r>
          </w:p>
          <w:p w14:paraId="44577492">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二、交货期：自合同签订之日起15日内；</w:t>
            </w:r>
          </w:p>
          <w:p w14:paraId="0C27D6E2">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三、交货地点：采购人指定地点；</w:t>
            </w:r>
          </w:p>
          <w:p w14:paraId="66917499">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四、交货方式：现场交货；</w:t>
            </w:r>
          </w:p>
          <w:p w14:paraId="248A2EA8">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五、售后服务要求：质量保证期1年（自交货并验收合格之日起计）；</w:t>
            </w:r>
          </w:p>
        </w:tc>
      </w:tr>
    </w:tbl>
    <w:p w14:paraId="511C6774">
      <w:pPr>
        <w:pStyle w:val="3"/>
        <w:spacing w:line="400" w:lineRule="exact"/>
        <w:ind w:left="0" w:leftChars="0" w:firstLine="466" w:firstLineChars="200"/>
        <w:rPr>
          <w:rFonts w:hint="eastAsia" w:ascii="仿宋_GB2312" w:hAnsi="宋体" w:eastAsia="仿宋_GB2312"/>
          <w:color w:val="FF0000"/>
          <w:sz w:val="24"/>
        </w:rPr>
      </w:pPr>
      <w:r>
        <w:rPr>
          <w:rFonts w:hint="eastAsia" w:ascii="仿宋_GB2312" w:hAnsi="宋体" w:eastAsia="仿宋_GB2312"/>
          <w:b/>
          <w:bCs/>
          <w:color w:val="FF0000"/>
          <w:sz w:val="24"/>
        </w:rPr>
        <w:t>三、采购预算</w:t>
      </w:r>
      <w:r>
        <w:rPr>
          <w:rFonts w:hint="eastAsia" w:ascii="仿宋_GB2312" w:hAnsi="宋体" w:eastAsia="仿宋_GB2312"/>
          <w:b/>
          <w:bCs/>
          <w:color w:val="FF0000"/>
          <w:sz w:val="24"/>
          <w:lang w:eastAsia="zh-CN"/>
        </w:rPr>
        <w:t>最高限价</w:t>
      </w:r>
      <w:r>
        <w:rPr>
          <w:rFonts w:hint="eastAsia" w:ascii="仿宋_GB2312" w:hAnsi="宋体" w:eastAsia="仿宋_GB2312"/>
          <w:b/>
          <w:bCs/>
          <w:color w:val="FF0000"/>
          <w:sz w:val="24"/>
        </w:rPr>
        <w:t>：</w:t>
      </w:r>
      <w:r>
        <w:rPr>
          <w:rFonts w:hint="eastAsia" w:ascii="仿宋_GB2312" w:hAnsi="宋体" w:eastAsia="仿宋_GB2312"/>
          <w:b/>
          <w:bCs/>
          <w:color w:val="FF0000"/>
          <w:sz w:val="24"/>
          <w:lang w:val="en-US" w:eastAsia="zh-CN"/>
        </w:rPr>
        <w:t>肆万叁仟壹佰元</w:t>
      </w:r>
      <w:r>
        <w:rPr>
          <w:rFonts w:hint="eastAsia" w:ascii="仿宋_GB2312" w:hAnsi="宋体" w:eastAsia="仿宋_GB2312"/>
          <w:b/>
          <w:bCs/>
          <w:color w:val="FF0000"/>
          <w:sz w:val="24"/>
          <w:lang w:eastAsia="zh-CN"/>
        </w:rPr>
        <w:t>整，（</w:t>
      </w:r>
      <w:r>
        <w:rPr>
          <w:rFonts w:hint="eastAsia" w:ascii="仿宋_GB2312" w:hAnsi="宋体" w:eastAsia="仿宋_GB2312"/>
          <w:b/>
          <w:bCs/>
          <w:color w:val="FF0000"/>
          <w:sz w:val="24"/>
          <w:lang w:val="en-US" w:eastAsia="zh-CN"/>
        </w:rPr>
        <w:t>43100</w:t>
      </w:r>
      <w:r>
        <w:rPr>
          <w:rFonts w:hint="eastAsia" w:ascii="仿宋_GB2312" w:hAnsi="宋体" w:eastAsia="仿宋_GB2312"/>
          <w:color w:val="FF0000"/>
          <w:sz w:val="24"/>
        </w:rPr>
        <w:t>元</w:t>
      </w:r>
      <w:r>
        <w:rPr>
          <w:rFonts w:hint="eastAsia" w:ascii="仿宋_GB2312" w:hAnsi="宋体" w:eastAsia="仿宋_GB2312"/>
          <w:b/>
          <w:bCs/>
          <w:color w:val="FF0000"/>
          <w:sz w:val="24"/>
          <w:lang w:eastAsia="zh-CN"/>
        </w:rPr>
        <w:t>）</w:t>
      </w:r>
      <w:r>
        <w:rPr>
          <w:rFonts w:hint="eastAsia" w:ascii="仿宋_GB2312" w:hAnsi="宋体" w:eastAsia="仿宋_GB2312"/>
          <w:color w:val="FF0000"/>
          <w:sz w:val="24"/>
        </w:rPr>
        <w:t>。</w:t>
      </w:r>
    </w:p>
    <w:p w14:paraId="66E02759">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四、磋商供应商资格要求：</w:t>
      </w:r>
    </w:p>
    <w:p w14:paraId="575E4C8A">
      <w:pPr>
        <w:pStyle w:val="8"/>
        <w:spacing w:line="400" w:lineRule="exact"/>
        <w:ind w:firstLine="470" w:firstLineChars="196"/>
        <w:rPr>
          <w:rFonts w:hint="eastAsia" w:ascii="仿宋" w:hAnsi="仿宋" w:eastAsia="仿宋" w:cs="仿宋"/>
          <w:color w:val="000000"/>
          <w:sz w:val="24"/>
          <w:szCs w:val="24"/>
          <w:lang w:eastAsia="zh-CN"/>
        </w:rPr>
      </w:pPr>
      <w:r>
        <w:rPr>
          <w:rFonts w:hint="eastAsia" w:ascii="仿宋_GB2312" w:hAnsi="宋体" w:eastAsia="仿宋_GB2312"/>
          <w:color w:val="000000"/>
        </w:rPr>
        <w:t>1、</w:t>
      </w:r>
      <w:r>
        <w:rPr>
          <w:rFonts w:hint="eastAsia" w:ascii="仿宋" w:hAnsi="仿宋" w:eastAsia="仿宋" w:cs="仿宋"/>
          <w:color w:val="000000"/>
          <w:sz w:val="24"/>
          <w:szCs w:val="24"/>
          <w:lang w:eastAsia="zh-CN"/>
        </w:rPr>
        <w:t>凡符合《中华人民共和国政府采购法》第二十二条的要求，在中华人民共和国依照《中华人民共和国公司法》注册的具有独立法人资格，且具有相应经营资质单位均可报名参加。</w:t>
      </w:r>
    </w:p>
    <w:p w14:paraId="33D225A3">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2、</w:t>
      </w:r>
      <w:r>
        <w:rPr>
          <w:rFonts w:hint="eastAsia" w:ascii="仿宋" w:hAnsi="仿宋" w:eastAsia="仿宋" w:cs="仿宋"/>
          <w:color w:val="000000"/>
          <w:sz w:val="24"/>
          <w:szCs w:val="24"/>
        </w:rPr>
        <w:t>供应商须具有法定部门颁发的有效的</w:t>
      </w:r>
      <w:r>
        <w:rPr>
          <w:rFonts w:hint="eastAsia" w:ascii="仿宋" w:hAnsi="仿宋" w:eastAsia="仿宋" w:cs="仿宋"/>
          <w:color w:val="000000"/>
          <w:sz w:val="24"/>
          <w:szCs w:val="24"/>
          <w:lang w:eastAsia="zh-CN"/>
        </w:rPr>
        <w:t>营业执照、税务登记、组织机构代码证、法定代表人授权委托书等相关证件；提供</w:t>
      </w:r>
      <w:r>
        <w:rPr>
          <w:rFonts w:hint="eastAsia" w:ascii="仿宋" w:hAnsi="仿宋" w:eastAsia="仿宋" w:cs="仿宋"/>
          <w:color w:val="000000"/>
          <w:sz w:val="24"/>
          <w:szCs w:val="24"/>
        </w:rPr>
        <w:t>（单位）资质证书及法人信息资料</w:t>
      </w:r>
      <w:r>
        <w:rPr>
          <w:rFonts w:hint="eastAsia" w:ascii="仿宋" w:hAnsi="仿宋" w:eastAsia="仿宋" w:cs="仿宋"/>
          <w:color w:val="000000"/>
          <w:sz w:val="24"/>
          <w:szCs w:val="24"/>
          <w:lang w:eastAsia="zh-CN"/>
        </w:rPr>
        <w:t>。</w:t>
      </w:r>
    </w:p>
    <w:p w14:paraId="69D3207A">
      <w:pPr>
        <w:pStyle w:val="8"/>
        <w:spacing w:line="400" w:lineRule="exact"/>
        <w:ind w:firstLine="470" w:firstLineChars="196"/>
        <w:rPr>
          <w:rFonts w:hint="eastAsia" w:ascii="仿宋_GB2312" w:hAnsi="宋体" w:eastAsia="仿宋_GB2312"/>
          <w:color w:val="FF0000"/>
        </w:rPr>
      </w:pPr>
      <w:r>
        <w:rPr>
          <w:rFonts w:hint="eastAsia" w:ascii="仿宋_GB2312" w:hAnsi="宋体" w:eastAsia="仿宋_GB2312"/>
          <w:color w:val="FF0000"/>
        </w:rPr>
        <w:t>3、供应商 201</w:t>
      </w:r>
      <w:r>
        <w:rPr>
          <w:rFonts w:hint="eastAsia" w:ascii="仿宋_GB2312" w:hAnsi="宋体" w:eastAsia="仿宋_GB2312"/>
          <w:color w:val="FF0000"/>
          <w:lang w:val="en-US" w:eastAsia="zh-CN"/>
        </w:rPr>
        <w:t>7</w:t>
      </w:r>
      <w:r>
        <w:rPr>
          <w:rFonts w:hint="eastAsia" w:ascii="仿宋_GB2312" w:hAnsi="宋体" w:eastAsia="仿宋_GB2312"/>
          <w:color w:val="FF0000"/>
        </w:rPr>
        <w:t xml:space="preserve"> 年 1 月 1 日至今有类似与党政机关、事业单位、或大中型企业发生过有关</w:t>
      </w:r>
      <w:r>
        <w:rPr>
          <w:rFonts w:hint="eastAsia" w:ascii="仿宋_GB2312" w:hAnsi="宋体" w:eastAsia="仿宋_GB2312"/>
          <w:color w:val="FF0000"/>
          <w:lang w:eastAsia="zh-CN"/>
        </w:rPr>
        <w:t>类似项目</w:t>
      </w:r>
      <w:r>
        <w:rPr>
          <w:rFonts w:hint="eastAsia" w:ascii="仿宋_GB2312" w:hAnsi="宋体" w:eastAsia="仿宋_GB2312"/>
          <w:color w:val="FF0000"/>
        </w:rPr>
        <w:t>采购的业务合同</w:t>
      </w:r>
      <w:r>
        <w:rPr>
          <w:rFonts w:hint="eastAsia" w:ascii="仿宋_GB2312" w:hAnsi="宋体" w:eastAsia="仿宋_GB2312"/>
          <w:color w:val="FF0000"/>
          <w:lang w:eastAsia="zh-CN"/>
        </w:rPr>
        <w:t>或政府采购成交通知书</w:t>
      </w:r>
      <w:r>
        <w:rPr>
          <w:rFonts w:hint="eastAsia" w:ascii="仿宋_GB2312" w:hAnsi="宋体" w:eastAsia="仿宋_GB2312"/>
          <w:color w:val="FF0000"/>
        </w:rPr>
        <w:t>。</w:t>
      </w:r>
    </w:p>
    <w:p w14:paraId="44C6825A">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6AF44249">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p w14:paraId="66E115D3">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6、本次采购不接受联合体报价。</w:t>
      </w:r>
    </w:p>
    <w:p w14:paraId="37851FF9">
      <w:pPr>
        <w:spacing w:line="360" w:lineRule="auto"/>
        <w:ind w:firstLine="480" w:firstLineChars="200"/>
        <w:rPr>
          <w:rFonts w:hint="eastAsia" w:ascii="仿宋_GB2312" w:hAnsi="宋体" w:eastAsia="仿宋_GB2312"/>
          <w:color w:val="000000"/>
          <w:kern w:val="2"/>
          <w:sz w:val="24"/>
          <w:szCs w:val="24"/>
          <w:lang w:val="en-US" w:eastAsia="zh-CN" w:bidi="ar-SA"/>
        </w:rPr>
      </w:pPr>
      <w:r>
        <w:rPr>
          <w:rFonts w:hint="eastAsia" w:ascii="仿宋_GB2312" w:hAnsi="宋体" w:eastAsia="仿宋_GB2312"/>
          <w:color w:val="000000"/>
          <w:kern w:val="2"/>
          <w:sz w:val="24"/>
          <w:szCs w:val="24"/>
          <w:lang w:val="en-US" w:eastAsia="zh-CN" w:bidi="ar-SA"/>
        </w:rPr>
        <w:t>7、报名截止日期：</w:t>
      </w:r>
      <w:r>
        <w:rPr>
          <w:rFonts w:hint="eastAsia" w:ascii="仿宋_GB2312" w:hAnsi="宋体" w:eastAsia="仿宋_GB2312"/>
          <w:color w:val="FF0000"/>
          <w:kern w:val="2"/>
          <w:sz w:val="24"/>
          <w:szCs w:val="24"/>
          <w:u w:val="single"/>
          <w:lang w:val="en-US" w:eastAsia="zh-CN" w:bidi="ar-SA"/>
        </w:rPr>
        <w:t>2019年  月  日  时</w:t>
      </w:r>
      <w:r>
        <w:rPr>
          <w:rFonts w:hint="eastAsia" w:ascii="仿宋_GB2312" w:hAnsi="宋体" w:eastAsia="仿宋_GB2312"/>
          <w:color w:val="000000"/>
          <w:kern w:val="2"/>
          <w:sz w:val="24"/>
          <w:szCs w:val="24"/>
          <w:lang w:val="en-US" w:eastAsia="zh-CN" w:bidi="ar-SA"/>
        </w:rPr>
        <w:t>，逾期不受理</w:t>
      </w:r>
    </w:p>
    <w:p w14:paraId="5C9D6C84">
      <w:pPr>
        <w:spacing w:line="360" w:lineRule="auto"/>
        <w:ind w:firstLine="480" w:firstLineChars="200"/>
        <w:rPr>
          <w:rFonts w:hint="eastAsia" w:ascii="仿宋_GB2312" w:hAnsi="宋体" w:eastAsia="仿宋_GB2312"/>
          <w:color w:val="000000"/>
          <w:kern w:val="2"/>
          <w:sz w:val="24"/>
          <w:szCs w:val="24"/>
          <w:lang w:val="en-US" w:eastAsia="zh-CN" w:bidi="ar-SA"/>
        </w:rPr>
      </w:pPr>
      <w:r>
        <w:rPr>
          <w:rFonts w:hint="eastAsia" w:ascii="仿宋_GB2312" w:hAnsi="宋体" w:eastAsia="仿宋_GB2312"/>
          <w:color w:val="000000"/>
          <w:kern w:val="2"/>
          <w:sz w:val="24"/>
          <w:szCs w:val="24"/>
          <w:lang w:val="en-US" w:eastAsia="zh-CN" w:bidi="ar-SA"/>
        </w:rPr>
        <w:t>8、报名地点：南宁市第一人民医院9号楼二楼总务科201室。</w:t>
      </w:r>
    </w:p>
    <w:p w14:paraId="3A372EAC">
      <w:pPr>
        <w:pStyle w:val="2"/>
        <w:rPr>
          <w:rFonts w:hint="default" w:ascii="仿宋_GB2312" w:hAnsi="宋体" w:eastAsia="仿宋_GB2312"/>
          <w:color w:val="000000"/>
          <w:kern w:val="2"/>
          <w:sz w:val="24"/>
          <w:szCs w:val="24"/>
          <w:lang w:val="en-US" w:eastAsia="zh-CN" w:bidi="ar-SA"/>
        </w:rPr>
      </w:pPr>
      <w:r>
        <w:rPr>
          <w:rFonts w:hint="eastAsia" w:ascii="仿宋_GB2312" w:hAnsi="宋体" w:eastAsia="仿宋_GB2312"/>
          <w:color w:val="000000"/>
          <w:kern w:val="2"/>
          <w:sz w:val="24"/>
          <w:szCs w:val="24"/>
          <w:lang w:val="en-US" w:eastAsia="zh-CN" w:bidi="ar-SA"/>
        </w:rPr>
        <w:t xml:space="preserve">       联系电话：0771-2636272</w:t>
      </w:r>
    </w:p>
    <w:p w14:paraId="441E0E6A">
      <w:pPr>
        <w:pStyle w:val="8"/>
        <w:numPr>
          <w:ilvl w:val="0"/>
          <w:numId w:val="1"/>
        </w:numPr>
        <w:spacing w:line="400" w:lineRule="exact"/>
        <w:ind w:firstLine="482" w:firstLineChars="200"/>
        <w:rPr>
          <w:rFonts w:hint="eastAsia" w:ascii="仿宋_GB2312" w:hAnsi="宋体" w:eastAsia="仿宋_GB2312"/>
          <w:b/>
          <w:color w:val="000000"/>
        </w:rPr>
      </w:pPr>
      <w:r>
        <w:rPr>
          <w:rFonts w:hint="eastAsia" w:ascii="仿宋_GB2312" w:hAnsi="宋体" w:eastAsia="仿宋_GB2312"/>
          <w:b/>
          <w:color w:val="000000"/>
        </w:rPr>
        <w:t>磋商时间及地点：</w:t>
      </w:r>
    </w:p>
    <w:p w14:paraId="3071F874">
      <w:pPr>
        <w:pStyle w:val="8"/>
        <w:numPr>
          <w:ilvl w:val="0"/>
          <w:numId w:val="0"/>
        </w:numPr>
        <w:spacing w:line="400" w:lineRule="exact"/>
        <w:ind w:firstLine="480" w:firstLineChars="200"/>
        <w:rPr>
          <w:rFonts w:hint="eastAsia" w:ascii="仿宋_GB2312" w:hAnsi="宋体" w:eastAsia="仿宋_GB2312"/>
          <w:color w:val="000000"/>
        </w:rPr>
      </w:pPr>
      <w:r>
        <w:rPr>
          <w:rFonts w:hint="eastAsia" w:ascii="仿宋_GB2312" w:hAnsi="宋体" w:eastAsia="仿宋_GB2312"/>
          <w:color w:val="FF0000"/>
        </w:rPr>
        <w:t>201</w:t>
      </w:r>
      <w:r>
        <w:rPr>
          <w:rFonts w:hint="eastAsia" w:ascii="仿宋_GB2312" w:hAnsi="宋体" w:eastAsia="仿宋_GB2312"/>
          <w:color w:val="FF0000"/>
          <w:lang w:val="en-US" w:eastAsia="zh-CN"/>
        </w:rPr>
        <w:t>9</w:t>
      </w:r>
      <w:r>
        <w:rPr>
          <w:rFonts w:hint="eastAsia" w:ascii="仿宋_GB2312" w:hAnsi="宋体" w:eastAsia="仿宋_GB2312"/>
          <w:color w:val="FF0000"/>
        </w:rPr>
        <w:t>年</w:t>
      </w:r>
      <w:r>
        <w:rPr>
          <w:rFonts w:hint="eastAsia" w:ascii="仿宋_GB2312" w:hAnsi="宋体" w:eastAsia="仿宋_GB2312"/>
          <w:color w:val="FF0000"/>
          <w:u w:val="single"/>
          <w:lang w:val="en-US" w:eastAsia="zh-CN"/>
        </w:rPr>
        <w:t xml:space="preserve">   </w:t>
      </w:r>
      <w:r>
        <w:rPr>
          <w:rFonts w:hint="eastAsia" w:ascii="仿宋_GB2312" w:hAnsi="宋体" w:eastAsia="仿宋_GB2312"/>
          <w:color w:val="FF0000"/>
        </w:rPr>
        <w:t>月</w:t>
      </w:r>
      <w:r>
        <w:rPr>
          <w:rFonts w:hint="eastAsia" w:ascii="仿宋_GB2312" w:hAnsi="宋体" w:eastAsia="仿宋_GB2312"/>
          <w:color w:val="FF0000"/>
          <w:u w:val="single"/>
          <w:lang w:val="en-US" w:eastAsia="zh-CN"/>
        </w:rPr>
        <w:t xml:space="preserve">   </w:t>
      </w:r>
      <w:r>
        <w:rPr>
          <w:rFonts w:hint="eastAsia" w:ascii="仿宋_GB2312" w:hAnsi="宋体" w:eastAsia="仿宋_GB2312"/>
          <w:color w:val="FF0000"/>
        </w:rPr>
        <w:t>日</w:t>
      </w:r>
      <w:r>
        <w:rPr>
          <w:rFonts w:hint="eastAsia" w:ascii="仿宋_GB2312" w:hAnsi="宋体" w:eastAsia="仿宋_GB2312"/>
          <w:color w:val="FF0000"/>
          <w:u w:val="single"/>
          <w:lang w:val="en-US" w:eastAsia="zh-CN"/>
        </w:rPr>
        <w:t xml:space="preserve">    时</w:t>
      </w:r>
      <w:r>
        <w:rPr>
          <w:rFonts w:hint="eastAsia" w:ascii="仿宋_GB2312" w:hAnsi="宋体" w:eastAsia="仿宋_GB2312"/>
          <w:color w:val="000000"/>
        </w:rPr>
        <w:t>为磋商小组与磋商供应商磋商时间（若有变动，另行通知）。</w:t>
      </w:r>
      <w:r>
        <w:rPr>
          <w:rFonts w:hint="eastAsia" w:ascii="仿宋_GB2312" w:hAnsi="宋体" w:eastAsia="仿宋_GB2312"/>
          <w:color w:val="FF0000"/>
        </w:rPr>
        <w:t>地点：南宁市第一人民医院</w:t>
      </w:r>
      <w:r>
        <w:rPr>
          <w:rFonts w:hint="eastAsia" w:ascii="仿宋_GB2312" w:hAnsi="宋体" w:eastAsia="仿宋_GB2312"/>
          <w:color w:val="FF0000"/>
          <w:lang w:val="en-US" w:eastAsia="zh-CN"/>
        </w:rPr>
        <w:t>10</w:t>
      </w:r>
      <w:r>
        <w:rPr>
          <w:rFonts w:hint="eastAsia" w:ascii="仿宋_GB2312" w:hAnsi="宋体" w:eastAsia="仿宋_GB2312"/>
          <w:color w:val="FF0000"/>
        </w:rPr>
        <w:t>号楼3楼</w:t>
      </w:r>
      <w:r>
        <w:rPr>
          <w:rFonts w:hint="eastAsia" w:ascii="仿宋_GB2312" w:hAnsi="宋体" w:eastAsia="仿宋_GB2312"/>
          <w:color w:val="FF0000"/>
          <w:lang w:val="en-US" w:eastAsia="zh-CN"/>
        </w:rPr>
        <w:t>职工活动室</w:t>
      </w:r>
      <w:r>
        <w:rPr>
          <w:rFonts w:hint="eastAsia" w:ascii="仿宋_GB2312" w:hAnsi="宋体" w:eastAsia="仿宋_GB2312"/>
          <w:color w:val="000000"/>
        </w:rPr>
        <w:t xml:space="preserve"> （若有变动，另行通知），参加竞标的法定代表人（负责人）或委托代理人必须持有效证件[法定代表人（负责人）凭身份证或委托代理人凭法人授权委托书原件和身份证]依时到达指定地点等候当面磋商。</w:t>
      </w:r>
    </w:p>
    <w:p w14:paraId="4947C122">
      <w:pPr>
        <w:pStyle w:val="8"/>
        <w:spacing w:line="400" w:lineRule="exact"/>
        <w:ind w:firstLine="472" w:firstLineChars="196"/>
        <w:rPr>
          <w:rFonts w:hint="eastAsia" w:ascii="仿宋_GB2312" w:hAnsi="宋体" w:eastAsia="仿宋_GB2312"/>
          <w:b/>
          <w:color w:val="000000"/>
        </w:rPr>
      </w:pPr>
      <w:r>
        <w:rPr>
          <w:rFonts w:hint="eastAsia" w:ascii="仿宋_GB2312" w:hAnsi="宋体" w:eastAsia="仿宋_GB2312"/>
          <w:b/>
          <w:color w:val="000000"/>
          <w:lang w:eastAsia="zh-CN"/>
        </w:rPr>
        <w:t>七</w:t>
      </w:r>
      <w:r>
        <w:rPr>
          <w:rFonts w:hint="eastAsia" w:ascii="仿宋_GB2312" w:hAnsi="宋体" w:eastAsia="仿宋_GB2312"/>
          <w:b/>
          <w:color w:val="000000"/>
        </w:rPr>
        <w:t>、付款进度</w:t>
      </w:r>
    </w:p>
    <w:p w14:paraId="792B869F">
      <w:pPr>
        <w:pStyle w:val="8"/>
        <w:spacing w:line="400" w:lineRule="exact"/>
        <w:ind w:firstLine="480" w:firstLineChars="200"/>
        <w:rPr>
          <w:rFonts w:hint="eastAsia" w:ascii="仿宋_GB2312" w:hAnsi="宋体" w:eastAsia="仿宋_GB2312"/>
          <w:color w:val="000000"/>
        </w:rPr>
      </w:pPr>
      <w:r>
        <w:rPr>
          <w:rFonts w:hint="eastAsia" w:ascii="仿宋_GB2312" w:hAnsi="宋体" w:eastAsia="仿宋_GB2312"/>
          <w:color w:val="000000"/>
          <w:lang w:eastAsia="zh-CN"/>
        </w:rPr>
        <w:t>交付</w:t>
      </w:r>
      <w:r>
        <w:rPr>
          <w:rFonts w:hint="eastAsia" w:ascii="仿宋_GB2312" w:hAnsi="宋体" w:eastAsia="仿宋_GB2312"/>
          <w:color w:val="000000"/>
        </w:rPr>
        <w:t>并验收合格后，乙方开具</w:t>
      </w:r>
      <w:r>
        <w:rPr>
          <w:rFonts w:hint="eastAsia" w:ascii="仿宋_GB2312" w:hAnsi="宋体" w:eastAsia="仿宋_GB2312"/>
          <w:color w:val="000000"/>
          <w:lang w:eastAsia="zh-CN"/>
        </w:rPr>
        <w:t>正规</w:t>
      </w:r>
      <w:r>
        <w:rPr>
          <w:rFonts w:hint="eastAsia" w:ascii="仿宋_GB2312" w:hAnsi="宋体" w:eastAsia="仿宋_GB2312"/>
          <w:color w:val="000000"/>
        </w:rPr>
        <w:t>发票</w:t>
      </w:r>
      <w:r>
        <w:rPr>
          <w:rFonts w:hint="eastAsia" w:ascii="仿宋_GB2312" w:hAnsi="宋体" w:eastAsia="仿宋_GB2312"/>
          <w:color w:val="000000"/>
          <w:lang w:eastAsia="zh-CN"/>
        </w:rPr>
        <w:t>给甲方，甲方在收到发票</w:t>
      </w:r>
      <w:r>
        <w:rPr>
          <w:rFonts w:hint="eastAsia" w:ascii="仿宋_GB2312" w:hAnsi="宋体" w:eastAsia="仿宋_GB2312"/>
          <w:color w:val="000000"/>
        </w:rPr>
        <w:t>起</w:t>
      </w:r>
      <w:r>
        <w:rPr>
          <w:rFonts w:hint="eastAsia" w:ascii="仿宋_GB2312" w:hAnsi="宋体" w:eastAsia="仿宋_GB2312"/>
          <w:color w:val="000000"/>
          <w:lang w:val="en-US" w:eastAsia="zh-CN"/>
        </w:rPr>
        <w:t>30</w:t>
      </w:r>
      <w:r>
        <w:rPr>
          <w:rFonts w:hint="eastAsia" w:ascii="仿宋_GB2312" w:hAnsi="宋体" w:eastAsia="仿宋_GB2312"/>
          <w:color w:val="000000"/>
        </w:rPr>
        <w:t>日内向乙方支付合同金额的</w:t>
      </w:r>
      <w:r>
        <w:rPr>
          <w:rFonts w:hint="eastAsia" w:ascii="仿宋_GB2312" w:hAnsi="宋体" w:eastAsia="仿宋_GB2312"/>
          <w:color w:val="000000"/>
          <w:lang w:val="en-US" w:eastAsia="zh-CN"/>
        </w:rPr>
        <w:t>95%，剩余合同金额的5%于质保期满后30个工作日内（无息）支付</w:t>
      </w:r>
      <w:r>
        <w:rPr>
          <w:rFonts w:hint="eastAsia" w:ascii="仿宋_GB2312" w:hAnsi="宋体" w:eastAsia="仿宋_GB2312"/>
          <w:color w:val="000000"/>
        </w:rPr>
        <w:t>。</w:t>
      </w:r>
    </w:p>
    <w:p w14:paraId="0EC6ED2B">
      <w:pPr>
        <w:pStyle w:val="8"/>
        <w:spacing w:line="400" w:lineRule="exact"/>
        <w:ind w:firstLine="482" w:firstLineChars="200"/>
        <w:rPr>
          <w:rFonts w:hint="eastAsia" w:ascii="仿宋_GB2312" w:hAnsi="宋体" w:eastAsia="仿宋_GB2312"/>
          <w:color w:val="000000"/>
        </w:rPr>
      </w:pPr>
      <w:r>
        <w:rPr>
          <w:rFonts w:hint="eastAsia" w:ascii="仿宋_GB2312" w:hAnsi="宋体" w:eastAsia="仿宋_GB2312"/>
          <w:b/>
          <w:color w:val="000000"/>
          <w:lang w:eastAsia="zh-CN"/>
        </w:rPr>
        <w:t>八</w:t>
      </w:r>
      <w:r>
        <w:rPr>
          <w:rFonts w:hint="eastAsia" w:ascii="仿宋_GB2312" w:hAnsi="宋体" w:eastAsia="仿宋_GB2312"/>
          <w:b/>
          <w:color w:val="000000"/>
        </w:rPr>
        <w:t>、联系事项</w:t>
      </w:r>
    </w:p>
    <w:p w14:paraId="7772ABD9">
      <w:pPr>
        <w:pStyle w:val="8"/>
        <w:numPr>
          <w:ilvl w:val="0"/>
          <w:numId w:val="0"/>
        </w:numPr>
        <w:spacing w:line="400" w:lineRule="exact"/>
        <w:ind w:firstLine="480" w:firstLineChars="200"/>
        <w:rPr>
          <w:rFonts w:hint="eastAsia" w:ascii="仿宋_GB2312" w:hAnsi="宋体" w:eastAsia="仿宋_GB2312"/>
          <w:color w:val="000000"/>
          <w:lang w:eastAsia="zh-CN"/>
        </w:rPr>
      </w:pPr>
      <w:r>
        <w:rPr>
          <w:rFonts w:hint="eastAsia" w:ascii="仿宋_GB2312" w:hAnsi="宋体" w:eastAsia="仿宋_GB2312"/>
          <w:color w:val="000000"/>
        </w:rPr>
        <w:t>具体事宜请电话咨询南宁市第一人民医院</w:t>
      </w:r>
      <w:r>
        <w:rPr>
          <w:rFonts w:hint="eastAsia" w:ascii="仿宋_GB2312" w:hAnsi="宋体" w:eastAsia="仿宋_GB2312"/>
          <w:color w:val="000000"/>
          <w:lang w:eastAsia="zh-CN"/>
        </w:rPr>
        <w:t>总务科</w:t>
      </w:r>
    </w:p>
    <w:p w14:paraId="29EDB2FA">
      <w:pPr>
        <w:pStyle w:val="8"/>
        <w:numPr>
          <w:ilvl w:val="0"/>
          <w:numId w:val="0"/>
        </w:numPr>
        <w:spacing w:line="400" w:lineRule="exact"/>
        <w:ind w:firstLine="480" w:firstLineChars="200"/>
        <w:rPr>
          <w:rFonts w:hint="default" w:ascii="仿宋_GB2312" w:hAnsi="宋体" w:eastAsia="仿宋_GB2312"/>
          <w:color w:val="000000"/>
          <w:lang w:val="en-US" w:eastAsia="zh-CN"/>
        </w:rPr>
      </w:pPr>
      <w:r>
        <w:rPr>
          <w:rFonts w:hint="eastAsia" w:ascii="仿宋_GB2312" w:hAnsi="宋体" w:eastAsia="仿宋_GB2312"/>
          <w:color w:val="000000"/>
        </w:rPr>
        <w:t>电话：0771-</w:t>
      </w:r>
      <w:r>
        <w:rPr>
          <w:rFonts w:hint="eastAsia" w:ascii="仿宋_GB2312" w:hAnsi="宋体" w:eastAsia="仿宋_GB2312"/>
          <w:color w:val="000000"/>
          <w:lang w:val="en-US" w:eastAsia="zh-CN"/>
        </w:rPr>
        <w:t>2636272</w:t>
      </w:r>
    </w:p>
    <w:p w14:paraId="1E5F6C25">
      <w:pPr>
        <w:pStyle w:val="8"/>
        <w:numPr>
          <w:ilvl w:val="0"/>
          <w:numId w:val="0"/>
        </w:numPr>
        <w:spacing w:line="400" w:lineRule="exact"/>
        <w:ind w:firstLine="480" w:firstLineChars="200"/>
        <w:rPr>
          <w:rFonts w:hint="eastAsia" w:ascii="仿宋_GB2312" w:hAnsi="宋体" w:eastAsia="仿宋_GB2312"/>
          <w:color w:val="000000"/>
          <w:lang w:val="en-US" w:eastAsia="zh-CN"/>
        </w:rPr>
      </w:pPr>
      <w:r>
        <w:rPr>
          <w:rFonts w:hint="eastAsia" w:ascii="仿宋_GB2312" w:hAnsi="宋体" w:eastAsia="仿宋_GB2312"/>
          <w:color w:val="000000"/>
        </w:rPr>
        <w:t>联系人：</w:t>
      </w:r>
      <w:r>
        <w:rPr>
          <w:rFonts w:hint="eastAsia" w:ascii="仿宋_GB2312" w:hAnsi="宋体" w:eastAsia="仿宋_GB2312"/>
          <w:color w:val="000000"/>
          <w:lang w:val="en-US" w:eastAsia="zh-CN"/>
        </w:rPr>
        <w:t>韦亨</w:t>
      </w:r>
    </w:p>
    <w:p w14:paraId="2E31F198">
      <w:pPr>
        <w:pStyle w:val="8"/>
        <w:numPr>
          <w:ilvl w:val="0"/>
          <w:numId w:val="0"/>
        </w:numPr>
        <w:spacing w:line="400" w:lineRule="exact"/>
        <w:ind w:firstLine="480" w:firstLineChars="200"/>
        <w:rPr>
          <w:rFonts w:hint="eastAsia" w:ascii="仿宋_GB2312" w:hAnsi="宋体" w:eastAsia="仿宋_GB2312"/>
          <w:color w:val="000000"/>
        </w:rPr>
      </w:pPr>
      <w:r>
        <w:rPr>
          <w:rFonts w:hint="eastAsia" w:ascii="仿宋_GB2312" w:hAnsi="宋体" w:eastAsia="仿宋_GB2312"/>
          <w:color w:val="000000"/>
        </w:rPr>
        <w:t xml:space="preserve">   </w:t>
      </w:r>
    </w:p>
    <w:p w14:paraId="37B086EE">
      <w:pPr>
        <w:pStyle w:val="8"/>
        <w:spacing w:line="400" w:lineRule="exact"/>
        <w:ind w:firstLine="472" w:firstLineChars="196"/>
        <w:rPr>
          <w:rFonts w:hint="eastAsia" w:ascii="仿宋_GB2312" w:hAnsi="宋体" w:eastAsia="仿宋_GB2312"/>
          <w:b/>
          <w:color w:val="000000"/>
        </w:rPr>
      </w:pPr>
    </w:p>
    <w:p w14:paraId="76CD4CE5">
      <w:pPr>
        <w:pStyle w:val="8"/>
        <w:spacing w:line="400" w:lineRule="exact"/>
        <w:ind w:firstLine="472" w:firstLineChars="196"/>
        <w:rPr>
          <w:rFonts w:hint="eastAsia" w:ascii="仿宋_GB2312" w:hAnsi="宋体" w:eastAsia="仿宋_GB2312"/>
          <w:b/>
          <w:color w:val="000000"/>
        </w:rPr>
      </w:pPr>
      <w:r>
        <w:rPr>
          <w:rFonts w:hint="eastAsia" w:ascii="仿宋_GB2312" w:hAnsi="宋体" w:eastAsia="仿宋_GB2312"/>
          <w:b/>
          <w:color w:val="000000"/>
        </w:rPr>
        <w:t xml:space="preserve">                                               </w:t>
      </w:r>
    </w:p>
    <w:p w14:paraId="7BF77E2A">
      <w:pPr>
        <w:pStyle w:val="8"/>
        <w:spacing w:line="400" w:lineRule="exact"/>
        <w:ind w:firstLine="472" w:firstLineChars="196"/>
        <w:rPr>
          <w:rFonts w:hint="eastAsia" w:ascii="仿宋_GB2312" w:hAnsi="宋体" w:eastAsia="仿宋_GB2312"/>
          <w:b/>
          <w:color w:val="000000"/>
        </w:rPr>
      </w:pPr>
    </w:p>
    <w:p w14:paraId="64545AC6">
      <w:pPr>
        <w:pStyle w:val="8"/>
        <w:spacing w:line="400" w:lineRule="exact"/>
        <w:ind w:firstLine="472" w:firstLineChars="196"/>
        <w:rPr>
          <w:rFonts w:hint="eastAsia" w:ascii="仿宋_GB2312" w:hAnsi="宋体" w:eastAsia="仿宋_GB2312"/>
          <w:b/>
          <w:color w:val="000000"/>
        </w:rPr>
      </w:pPr>
    </w:p>
    <w:p w14:paraId="5A5609D6">
      <w:pPr>
        <w:pStyle w:val="8"/>
        <w:spacing w:line="400" w:lineRule="exact"/>
        <w:ind w:firstLine="6252" w:firstLineChars="2595"/>
        <w:rPr>
          <w:rFonts w:hint="eastAsia" w:ascii="仿宋_GB2312" w:hAnsi="宋体" w:eastAsia="仿宋_GB2312"/>
          <w:b/>
          <w:color w:val="000000"/>
        </w:rPr>
      </w:pPr>
    </w:p>
    <w:p w14:paraId="4623F405">
      <w:pPr>
        <w:pStyle w:val="8"/>
        <w:spacing w:line="400" w:lineRule="exact"/>
        <w:ind w:firstLine="6252" w:firstLineChars="2595"/>
        <w:rPr>
          <w:rFonts w:hint="eastAsia" w:ascii="仿宋_GB2312" w:hAnsi="宋体" w:eastAsia="仿宋_GB2312"/>
          <w:b/>
          <w:color w:val="000000"/>
        </w:rPr>
      </w:pPr>
    </w:p>
    <w:p w14:paraId="00278F82">
      <w:pPr>
        <w:pStyle w:val="8"/>
        <w:spacing w:line="400" w:lineRule="exact"/>
        <w:ind w:firstLine="6252" w:firstLineChars="2595"/>
        <w:rPr>
          <w:rFonts w:hint="eastAsia" w:ascii="仿宋_GB2312" w:hAnsi="宋体" w:eastAsia="仿宋_GB2312"/>
          <w:b/>
          <w:color w:val="000000"/>
        </w:rPr>
      </w:pPr>
    </w:p>
    <w:p w14:paraId="278243AC">
      <w:pPr>
        <w:pStyle w:val="8"/>
        <w:spacing w:line="400" w:lineRule="exact"/>
        <w:ind w:firstLine="6252" w:firstLineChars="2595"/>
        <w:rPr>
          <w:rFonts w:hint="eastAsia" w:ascii="仿宋_GB2312" w:hAnsi="宋体" w:eastAsia="仿宋_GB2312"/>
          <w:b/>
          <w:color w:val="000000"/>
        </w:rPr>
      </w:pPr>
    </w:p>
    <w:p w14:paraId="056E6655">
      <w:pPr>
        <w:pStyle w:val="8"/>
        <w:spacing w:line="400" w:lineRule="exact"/>
        <w:ind w:firstLine="6252" w:firstLineChars="2595"/>
        <w:rPr>
          <w:rFonts w:hint="eastAsia" w:ascii="仿宋_GB2312" w:hAnsi="宋体" w:eastAsia="仿宋_GB2312"/>
          <w:b/>
          <w:color w:val="000000"/>
        </w:rPr>
      </w:pPr>
    </w:p>
    <w:p w14:paraId="0FC62898">
      <w:pPr>
        <w:pStyle w:val="8"/>
        <w:spacing w:line="400" w:lineRule="exact"/>
        <w:ind w:firstLine="6252" w:firstLineChars="2595"/>
        <w:rPr>
          <w:rFonts w:hint="eastAsia" w:ascii="仿宋_GB2312" w:hAnsi="宋体" w:eastAsia="仿宋_GB2312"/>
          <w:b/>
          <w:color w:val="000000"/>
        </w:rPr>
      </w:pPr>
    </w:p>
    <w:p w14:paraId="4BE1BFA2">
      <w:pPr>
        <w:pStyle w:val="8"/>
        <w:spacing w:line="400" w:lineRule="exact"/>
        <w:ind w:firstLine="6252" w:firstLineChars="2595"/>
        <w:rPr>
          <w:rFonts w:hint="eastAsia" w:ascii="仿宋_GB2312" w:hAnsi="宋体" w:eastAsia="仿宋_GB2312"/>
          <w:b/>
          <w:color w:val="000000"/>
        </w:rPr>
      </w:pPr>
      <w:r>
        <w:rPr>
          <w:rFonts w:hint="eastAsia" w:ascii="仿宋_GB2312" w:hAnsi="宋体" w:eastAsia="仿宋_GB2312"/>
          <w:b/>
          <w:color w:val="000000"/>
        </w:rPr>
        <w:t>南宁市第一人民医院</w:t>
      </w:r>
    </w:p>
    <w:p w14:paraId="6985523B">
      <w:pPr>
        <w:pStyle w:val="8"/>
        <w:spacing w:line="400" w:lineRule="exact"/>
        <w:ind w:firstLine="472" w:firstLineChars="196"/>
        <w:rPr>
          <w:rFonts w:hint="eastAsia" w:ascii="仿宋_GB2312" w:hAnsi="宋体" w:eastAsia="仿宋_GB2312"/>
          <w:color w:val="000000"/>
          <w:sz w:val="24"/>
        </w:rPr>
      </w:pPr>
      <w:r>
        <w:rPr>
          <w:rFonts w:hint="eastAsia" w:ascii="仿宋_GB2312" w:hAnsi="宋体" w:eastAsia="仿宋_GB2312"/>
          <w:b/>
          <w:color w:val="000000"/>
        </w:rPr>
        <w:t xml:space="preserve">                                               </w:t>
      </w:r>
      <w:r>
        <w:rPr>
          <w:rFonts w:hint="eastAsia" w:ascii="仿宋_GB2312" w:hAnsi="宋体" w:eastAsia="仿宋_GB2312"/>
          <w:b/>
          <w:color w:val="FF0000"/>
          <w:u w:val="single"/>
        </w:rPr>
        <w:t xml:space="preserve"> 201</w:t>
      </w:r>
      <w:r>
        <w:rPr>
          <w:rFonts w:hint="eastAsia" w:ascii="仿宋_GB2312" w:hAnsi="宋体" w:eastAsia="仿宋_GB2312"/>
          <w:b/>
          <w:color w:val="FF0000"/>
          <w:u w:val="single"/>
          <w:lang w:val="en-US" w:eastAsia="zh-CN"/>
        </w:rPr>
        <w:t>9</w:t>
      </w:r>
      <w:r>
        <w:rPr>
          <w:rFonts w:hint="eastAsia" w:ascii="仿宋_GB2312" w:hAnsi="宋体" w:eastAsia="仿宋_GB2312"/>
          <w:b/>
          <w:color w:val="FF0000"/>
          <w:u w:val="single"/>
        </w:rPr>
        <w:t>年</w:t>
      </w:r>
      <w:r>
        <w:rPr>
          <w:rFonts w:hint="eastAsia" w:ascii="仿宋_GB2312" w:hAnsi="宋体" w:eastAsia="仿宋_GB2312"/>
          <w:b/>
          <w:color w:val="FF0000"/>
          <w:u w:val="single"/>
          <w:lang w:val="en-US" w:eastAsia="zh-CN"/>
        </w:rPr>
        <w:t xml:space="preserve">   </w:t>
      </w:r>
      <w:r>
        <w:rPr>
          <w:rFonts w:hint="eastAsia" w:ascii="仿宋_GB2312" w:hAnsi="宋体" w:eastAsia="仿宋_GB2312"/>
          <w:b/>
          <w:color w:val="FF0000"/>
          <w:u w:val="single"/>
        </w:rPr>
        <w:t>月</w:t>
      </w:r>
      <w:r>
        <w:rPr>
          <w:rFonts w:hint="eastAsia" w:ascii="仿宋_GB2312" w:hAnsi="宋体" w:eastAsia="仿宋_GB2312"/>
          <w:b/>
          <w:color w:val="FF0000"/>
          <w:u w:val="single"/>
          <w:lang w:val="en-US" w:eastAsia="zh-CN"/>
        </w:rPr>
        <w:t xml:space="preserve">   </w:t>
      </w:r>
      <w:r>
        <w:rPr>
          <w:rFonts w:hint="eastAsia" w:ascii="仿宋_GB2312" w:hAnsi="宋体" w:eastAsia="仿宋_GB2312"/>
          <w:b/>
          <w:color w:val="FF0000"/>
          <w:u w:val="single"/>
        </w:rPr>
        <w:t>日</w:t>
      </w:r>
    </w:p>
    <w:p w14:paraId="6F6984ED">
      <w:pPr>
        <w:jc w:val="center"/>
        <w:rPr>
          <w:rFonts w:hint="eastAsia" w:ascii="仿宋_GB2312" w:hAnsi="宋体" w:eastAsia="仿宋_GB2312"/>
          <w:color w:val="000000"/>
          <w:sz w:val="24"/>
        </w:rPr>
      </w:pPr>
    </w:p>
    <w:p w14:paraId="75574BAB">
      <w:pPr>
        <w:jc w:val="center"/>
        <w:outlineLvl w:val="0"/>
        <w:rPr>
          <w:rFonts w:hint="eastAsia" w:ascii="仿宋_GB2312" w:hAnsi="宋体" w:eastAsia="仿宋_GB2312"/>
          <w:b/>
          <w:color w:val="000000"/>
          <w:sz w:val="32"/>
          <w:szCs w:val="32"/>
        </w:rPr>
      </w:pPr>
      <w:bookmarkStart w:id="8" w:name="_Toc464692181"/>
    </w:p>
    <w:p w14:paraId="3C26ECA7">
      <w:pPr>
        <w:jc w:val="both"/>
        <w:outlineLvl w:val="0"/>
        <w:rPr>
          <w:rFonts w:hint="eastAsia" w:ascii="仿宋_GB2312" w:eastAsia="仿宋_GB2312"/>
          <w:b/>
          <w:color w:val="000000"/>
          <w:sz w:val="32"/>
        </w:rPr>
      </w:pPr>
      <w:r>
        <w:rPr>
          <w:rFonts w:hint="eastAsia" w:ascii="仿宋_GB2312" w:hAnsi="宋体" w:eastAsia="仿宋_GB2312"/>
          <w:b/>
          <w:color w:val="000000"/>
          <w:sz w:val="32"/>
          <w:szCs w:val="32"/>
        </w:rPr>
        <w:br w:type="page"/>
      </w:r>
      <w:r>
        <w:rPr>
          <w:rFonts w:hint="eastAsia" w:ascii="仿宋_GB2312" w:hAnsi="宋体" w:eastAsia="仿宋_GB2312"/>
          <w:b/>
          <w:color w:val="000000"/>
          <w:sz w:val="32"/>
          <w:szCs w:val="32"/>
          <w:lang w:val="en-US" w:eastAsia="zh-CN"/>
        </w:rPr>
        <w:t xml:space="preserve">                </w:t>
      </w:r>
      <w:r>
        <w:rPr>
          <w:rFonts w:hint="eastAsia" w:ascii="仿宋_GB2312" w:hAnsi="宋体" w:eastAsia="仿宋_GB2312"/>
          <w:b/>
          <w:color w:val="000000"/>
          <w:sz w:val="32"/>
          <w:szCs w:val="32"/>
        </w:rPr>
        <w:t xml:space="preserve">第一章 </w:t>
      </w:r>
      <w:r>
        <w:rPr>
          <w:rFonts w:hint="eastAsia" w:ascii="仿宋_GB2312" w:eastAsia="仿宋_GB2312"/>
          <w:b/>
          <w:color w:val="000000"/>
          <w:sz w:val="32"/>
        </w:rPr>
        <w:t>磋商供应商须知前附表</w:t>
      </w:r>
      <w:bookmarkEnd w:id="8"/>
    </w:p>
    <w:p w14:paraId="01912B53">
      <w:pPr>
        <w:jc w:val="center"/>
        <w:rPr>
          <w:rFonts w:hint="eastAsia"/>
          <w:color w:val="000000"/>
          <w:sz w:val="32"/>
        </w:rPr>
      </w:pPr>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14:paraId="0069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1675BE39">
            <w:pPr>
              <w:jc w:val="center"/>
              <w:rPr>
                <w:rFonts w:hint="eastAsia" w:ascii="仿宋_GB2312" w:eastAsia="仿宋_GB2312"/>
                <w:color w:val="000000"/>
                <w:sz w:val="24"/>
              </w:rPr>
            </w:pPr>
            <w:r>
              <w:rPr>
                <w:rFonts w:hint="eastAsia" w:ascii="仿宋_GB2312" w:eastAsia="仿宋_GB2312"/>
                <w:color w:val="000000"/>
                <w:sz w:val="24"/>
              </w:rPr>
              <w:t>序号</w:t>
            </w:r>
          </w:p>
        </w:tc>
        <w:tc>
          <w:tcPr>
            <w:tcW w:w="8313" w:type="dxa"/>
            <w:noWrap w:val="0"/>
            <w:vAlign w:val="top"/>
          </w:tcPr>
          <w:p w14:paraId="7CEC13A2">
            <w:pPr>
              <w:jc w:val="center"/>
              <w:rPr>
                <w:rFonts w:hint="eastAsia" w:ascii="仿宋_GB2312" w:eastAsia="仿宋_GB2312"/>
                <w:color w:val="000000"/>
                <w:sz w:val="24"/>
              </w:rPr>
            </w:pPr>
            <w:r>
              <w:rPr>
                <w:rFonts w:hint="eastAsia" w:ascii="仿宋_GB2312" w:eastAsia="仿宋_GB2312"/>
                <w:color w:val="000000"/>
                <w:sz w:val="24"/>
              </w:rPr>
              <w:t>内    容</w:t>
            </w:r>
          </w:p>
        </w:tc>
      </w:tr>
      <w:tr w14:paraId="652A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32FFFBA0">
            <w:pPr>
              <w:spacing w:line="400" w:lineRule="exact"/>
              <w:jc w:val="center"/>
              <w:rPr>
                <w:rFonts w:hint="eastAsia" w:ascii="仿宋_GB2312" w:eastAsia="仿宋_GB2312"/>
                <w:color w:val="000000"/>
                <w:sz w:val="24"/>
              </w:rPr>
            </w:pPr>
            <w:r>
              <w:rPr>
                <w:rFonts w:hint="eastAsia" w:ascii="仿宋_GB2312" w:eastAsia="仿宋_GB2312"/>
                <w:color w:val="000000"/>
                <w:sz w:val="24"/>
              </w:rPr>
              <w:t>1</w:t>
            </w:r>
          </w:p>
        </w:tc>
        <w:tc>
          <w:tcPr>
            <w:tcW w:w="8313" w:type="dxa"/>
            <w:noWrap w:val="0"/>
            <w:vAlign w:val="center"/>
          </w:tcPr>
          <w:p w14:paraId="5869A74B">
            <w:pPr>
              <w:spacing w:line="400" w:lineRule="exact"/>
              <w:rPr>
                <w:rFonts w:hint="eastAsia" w:ascii="仿宋_GB2312" w:eastAsia="仿宋_GB2312"/>
                <w:color w:val="000000"/>
                <w:sz w:val="24"/>
              </w:rPr>
            </w:pPr>
            <w:r>
              <w:rPr>
                <w:rFonts w:hint="eastAsia" w:ascii="仿宋_GB2312" w:eastAsia="仿宋_GB2312"/>
                <w:color w:val="000000"/>
                <w:sz w:val="24"/>
              </w:rPr>
              <w:t>项目名称：</w:t>
            </w:r>
            <w:r>
              <w:rPr>
                <w:rFonts w:hint="eastAsia" w:ascii="仿宋" w:hAnsi="仿宋" w:eastAsia="仿宋" w:cs="仿宋"/>
                <w:color w:val="000000"/>
                <w:kern w:val="2"/>
                <w:sz w:val="24"/>
                <w:szCs w:val="24"/>
                <w:lang w:val="en-US" w:eastAsia="zh-CN" w:bidi="ar-SA"/>
              </w:rPr>
              <w:t>南宁市第一人民医院核医学科新增视频监控采购项目</w:t>
            </w:r>
          </w:p>
          <w:p w14:paraId="60598FEB">
            <w:pPr>
              <w:spacing w:line="400" w:lineRule="exact"/>
              <w:rPr>
                <w:rFonts w:hint="eastAsia" w:ascii="仿宋_GB2312" w:eastAsia="仿宋_GB2312"/>
                <w:color w:val="000000"/>
                <w:sz w:val="24"/>
                <w:u w:val="single"/>
                <w:lang w:eastAsia="zh-CN"/>
              </w:rPr>
            </w:pPr>
            <w:r>
              <w:rPr>
                <w:rFonts w:hint="eastAsia" w:ascii="仿宋_GB2312" w:eastAsia="仿宋_GB2312"/>
                <w:color w:val="000000"/>
                <w:sz w:val="24"/>
              </w:rPr>
              <w:t>项目编号：</w:t>
            </w:r>
          </w:p>
        </w:tc>
      </w:tr>
      <w:tr w14:paraId="7233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22C570AA">
            <w:pPr>
              <w:spacing w:line="400" w:lineRule="exact"/>
              <w:jc w:val="center"/>
              <w:rPr>
                <w:rFonts w:hint="eastAsia" w:ascii="仿宋_GB2312" w:eastAsia="仿宋_GB2312"/>
                <w:color w:val="000000"/>
                <w:sz w:val="24"/>
              </w:rPr>
            </w:pPr>
            <w:r>
              <w:rPr>
                <w:rFonts w:hint="eastAsia" w:ascii="仿宋_GB2312" w:eastAsia="仿宋_GB2312"/>
                <w:color w:val="000000"/>
                <w:sz w:val="24"/>
              </w:rPr>
              <w:t>2</w:t>
            </w:r>
          </w:p>
        </w:tc>
        <w:tc>
          <w:tcPr>
            <w:tcW w:w="8313" w:type="dxa"/>
            <w:noWrap w:val="0"/>
            <w:vAlign w:val="center"/>
          </w:tcPr>
          <w:p w14:paraId="02246426">
            <w:pPr>
              <w:spacing w:line="400" w:lineRule="exact"/>
              <w:rPr>
                <w:rFonts w:hint="eastAsia" w:ascii="仿宋_GB2312" w:eastAsia="仿宋_GB2312"/>
                <w:color w:val="000000"/>
                <w:sz w:val="24"/>
              </w:rPr>
            </w:pPr>
            <w:r>
              <w:rPr>
                <w:rFonts w:hint="eastAsia" w:ascii="仿宋_GB2312" w:eastAsia="仿宋_GB2312"/>
                <w:color w:val="000000"/>
                <w:sz w:val="24"/>
              </w:rPr>
              <w:t>磋商供应商资格：</w:t>
            </w:r>
          </w:p>
          <w:p w14:paraId="4E32FA35">
            <w:pPr>
              <w:pStyle w:val="8"/>
              <w:keepNext w:val="0"/>
              <w:keepLines w:val="0"/>
              <w:pageBreakBefore w:val="0"/>
              <w:kinsoku/>
              <w:overflowPunct/>
              <w:topLinePunct w:val="0"/>
              <w:autoSpaceDE/>
              <w:autoSpaceDN/>
              <w:bidi w:val="0"/>
              <w:adjustRightInd/>
              <w:snapToGrid/>
              <w:spacing w:line="400" w:lineRule="exact"/>
              <w:ind w:firstLine="470" w:firstLineChars="196"/>
              <w:textAlignment w:val="auto"/>
              <w:rPr>
                <w:rFonts w:hint="eastAsia" w:ascii="仿宋_GB2312" w:hAnsi="宋体" w:eastAsia="仿宋_GB2312"/>
                <w:color w:val="000000"/>
              </w:rPr>
            </w:pPr>
            <w:r>
              <w:rPr>
                <w:rFonts w:hint="eastAsia" w:ascii="仿宋_GB2312" w:hAnsi="宋体" w:eastAsia="仿宋_GB2312"/>
                <w:color w:val="000000"/>
              </w:rPr>
              <w:t>1、</w:t>
            </w:r>
            <w:r>
              <w:rPr>
                <w:rFonts w:hint="eastAsia" w:ascii="仿宋" w:hAnsi="仿宋" w:eastAsia="仿宋" w:cs="仿宋"/>
                <w:color w:val="000000"/>
                <w:sz w:val="24"/>
                <w:szCs w:val="24"/>
                <w:lang w:eastAsia="zh-CN"/>
              </w:rPr>
              <w:t>凡符合《中华人民共和国政府采购法》第二十二条的要求，在中华人民共和国依照《中华人民共和国公司法》注册的具有独立法人资格，且具有相应经营资质单位均可报名参加</w:t>
            </w:r>
            <w:r>
              <w:rPr>
                <w:rFonts w:hint="eastAsia" w:ascii="仿宋_GB2312" w:hAnsi="宋体" w:eastAsia="仿宋_GB2312"/>
                <w:color w:val="000000"/>
              </w:rPr>
              <w:t>。</w:t>
            </w:r>
          </w:p>
          <w:p w14:paraId="78AD99B1">
            <w:pPr>
              <w:pStyle w:val="8"/>
              <w:keepNext w:val="0"/>
              <w:keepLines w:val="0"/>
              <w:pageBreakBefore w:val="0"/>
              <w:widowControl/>
              <w:suppressLineNumbers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left"/>
              <w:textAlignment w:val="auto"/>
              <w:outlineLvl w:val="9"/>
              <w:rPr>
                <w:rFonts w:hint="eastAsia" w:ascii="仿宋_GB2312" w:hAnsi="宋体" w:eastAsia="仿宋_GB2312"/>
                <w:color w:val="000000"/>
              </w:rPr>
            </w:pPr>
            <w:r>
              <w:rPr>
                <w:rFonts w:hint="eastAsia" w:ascii="仿宋" w:hAnsi="仿宋" w:eastAsia="仿宋" w:cs="仿宋"/>
                <w:color w:val="000000"/>
                <w:sz w:val="24"/>
                <w:szCs w:val="24"/>
              </w:rPr>
              <w:t>2、供应商须具有法定部门颁发的有效的</w:t>
            </w:r>
            <w:r>
              <w:rPr>
                <w:rFonts w:hint="eastAsia" w:ascii="仿宋" w:hAnsi="仿宋" w:eastAsia="仿宋" w:cs="仿宋"/>
                <w:color w:val="000000"/>
                <w:sz w:val="24"/>
                <w:szCs w:val="24"/>
                <w:lang w:eastAsia="zh-CN"/>
              </w:rPr>
              <w:t>营业执照、税务登记、组织机构代码证、法定代表人授权委托书等相关证件；提供</w:t>
            </w:r>
            <w:r>
              <w:rPr>
                <w:rFonts w:hint="eastAsia" w:ascii="仿宋" w:hAnsi="仿宋" w:eastAsia="仿宋" w:cs="仿宋"/>
                <w:color w:val="000000"/>
                <w:sz w:val="24"/>
                <w:szCs w:val="24"/>
              </w:rPr>
              <w:t>（单位）资质证书及法人信息资料</w:t>
            </w:r>
            <w:r>
              <w:rPr>
                <w:rFonts w:hint="eastAsia" w:ascii="仿宋" w:hAnsi="仿宋" w:eastAsia="仿宋" w:cs="仿宋"/>
                <w:color w:val="000000"/>
                <w:sz w:val="24"/>
                <w:szCs w:val="24"/>
                <w:lang w:eastAsia="zh-CN"/>
              </w:rPr>
              <w:t>。</w:t>
            </w:r>
          </w:p>
          <w:p w14:paraId="2F623BFD">
            <w:pPr>
              <w:pStyle w:val="8"/>
              <w:spacing w:line="400" w:lineRule="exact"/>
              <w:ind w:firstLine="470" w:firstLineChars="196"/>
              <w:rPr>
                <w:rFonts w:hint="eastAsia" w:ascii="仿宋_GB2312" w:hAnsi="宋体" w:eastAsia="仿宋_GB2312"/>
                <w:color w:val="FF0000"/>
              </w:rPr>
            </w:pPr>
            <w:r>
              <w:rPr>
                <w:rFonts w:hint="eastAsia" w:ascii="仿宋_GB2312" w:hAnsi="宋体" w:eastAsia="仿宋_GB2312"/>
                <w:color w:val="FF0000"/>
              </w:rPr>
              <w:t>3、供应商 2017 年 1 月 1 日至今有类似与党政机关、事业单位、或大中型企业发生过有关类似项目采购的业务合同或政府采购成交通知书。</w:t>
            </w:r>
          </w:p>
          <w:p w14:paraId="6BC618BA">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505588DC">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tc>
      </w:tr>
      <w:tr w14:paraId="1BC9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238FA8FA">
            <w:pPr>
              <w:spacing w:line="400" w:lineRule="exact"/>
              <w:jc w:val="center"/>
              <w:rPr>
                <w:rFonts w:hint="eastAsia" w:ascii="仿宋_GB2312" w:eastAsia="仿宋_GB2312"/>
                <w:color w:val="000000"/>
                <w:sz w:val="24"/>
              </w:rPr>
            </w:pPr>
            <w:r>
              <w:rPr>
                <w:rFonts w:hint="eastAsia" w:ascii="仿宋_GB2312" w:eastAsia="仿宋_GB2312"/>
                <w:color w:val="000000"/>
                <w:sz w:val="24"/>
              </w:rPr>
              <w:t>3</w:t>
            </w:r>
          </w:p>
        </w:tc>
        <w:tc>
          <w:tcPr>
            <w:tcW w:w="8313" w:type="dxa"/>
            <w:noWrap w:val="0"/>
            <w:vAlign w:val="center"/>
          </w:tcPr>
          <w:p w14:paraId="00DD742E">
            <w:pPr>
              <w:pStyle w:val="4"/>
              <w:spacing w:line="420" w:lineRule="exact"/>
              <w:rPr>
                <w:rFonts w:hint="eastAsia" w:ascii="仿宋_GB2312" w:eastAsia="仿宋_GB2312"/>
                <w:color w:val="000000"/>
                <w:sz w:val="24"/>
                <w:szCs w:val="24"/>
              </w:rPr>
            </w:pPr>
            <w:r>
              <w:rPr>
                <w:rFonts w:hint="eastAsia" w:ascii="仿宋_GB2312" w:hAnsi="宋体" w:eastAsia="仿宋_GB2312"/>
                <w:color w:val="000000"/>
                <w:sz w:val="24"/>
                <w:szCs w:val="24"/>
              </w:rPr>
              <w:t>竞标报价：磋商供应商须就</w:t>
            </w:r>
            <w:r>
              <w:rPr>
                <w:rFonts w:hint="eastAsia" w:ascii="仿宋_GB2312" w:hAnsi="宋体" w:eastAsia="仿宋_GB2312"/>
                <w:b/>
                <w:color w:val="000000"/>
                <w:sz w:val="24"/>
                <w:szCs w:val="24"/>
              </w:rPr>
              <w:t>采购项目的名称、数量、简要规格描述</w:t>
            </w:r>
            <w:r>
              <w:rPr>
                <w:rFonts w:hint="eastAsia" w:ascii="仿宋_GB2312" w:hAnsi="宋体" w:eastAsia="仿宋_GB2312"/>
                <w:color w:val="000000"/>
                <w:sz w:val="24"/>
                <w:szCs w:val="24"/>
              </w:rPr>
              <w:t>中的全部服务内容作完整唯一报价。</w:t>
            </w:r>
          </w:p>
        </w:tc>
      </w:tr>
      <w:tr w14:paraId="111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10FDA7EF">
            <w:pPr>
              <w:spacing w:line="400" w:lineRule="exact"/>
              <w:jc w:val="center"/>
              <w:rPr>
                <w:rFonts w:hint="eastAsia" w:ascii="仿宋_GB2312" w:eastAsia="仿宋_GB2312"/>
                <w:color w:val="000000"/>
                <w:sz w:val="24"/>
              </w:rPr>
            </w:pPr>
            <w:r>
              <w:rPr>
                <w:rFonts w:hint="eastAsia" w:ascii="仿宋_GB2312" w:eastAsia="仿宋_GB2312"/>
                <w:color w:val="000000"/>
                <w:sz w:val="24"/>
              </w:rPr>
              <w:t>4</w:t>
            </w:r>
          </w:p>
        </w:tc>
        <w:tc>
          <w:tcPr>
            <w:tcW w:w="8313" w:type="dxa"/>
            <w:noWrap w:val="0"/>
            <w:vAlign w:val="center"/>
          </w:tcPr>
          <w:p w14:paraId="4261A52F">
            <w:pPr>
              <w:spacing w:line="400" w:lineRule="exact"/>
              <w:rPr>
                <w:rFonts w:hint="eastAsia" w:ascii="仿宋_GB2312" w:eastAsia="仿宋_GB2312"/>
                <w:color w:val="000000"/>
                <w:sz w:val="24"/>
              </w:rPr>
            </w:pPr>
            <w:r>
              <w:rPr>
                <w:rFonts w:hint="eastAsia" w:ascii="仿宋_GB2312" w:eastAsia="仿宋_GB2312"/>
                <w:color w:val="000000"/>
                <w:sz w:val="24"/>
              </w:rPr>
              <w:t>响应文件份数：正本一份， 副本</w:t>
            </w:r>
            <w:r>
              <w:rPr>
                <w:rFonts w:hint="eastAsia" w:ascii="仿宋_GB2312" w:eastAsia="仿宋_GB2312"/>
                <w:color w:val="000000"/>
                <w:sz w:val="24"/>
                <w:lang w:val="en-US" w:eastAsia="zh-CN"/>
              </w:rPr>
              <w:t>三</w:t>
            </w:r>
            <w:r>
              <w:rPr>
                <w:rFonts w:hint="eastAsia" w:ascii="仿宋_GB2312" w:eastAsia="仿宋_GB2312"/>
                <w:color w:val="000000"/>
                <w:sz w:val="24"/>
              </w:rPr>
              <w:t>份</w:t>
            </w:r>
          </w:p>
        </w:tc>
      </w:tr>
      <w:tr w14:paraId="7521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26" w:type="dxa"/>
            <w:noWrap w:val="0"/>
            <w:vAlign w:val="center"/>
          </w:tcPr>
          <w:p w14:paraId="025A2DF8">
            <w:pPr>
              <w:spacing w:line="400" w:lineRule="exact"/>
              <w:jc w:val="center"/>
              <w:rPr>
                <w:rFonts w:hint="eastAsia" w:ascii="仿宋_GB2312" w:eastAsia="仿宋_GB2312"/>
                <w:color w:val="000000"/>
                <w:sz w:val="24"/>
              </w:rPr>
            </w:pPr>
            <w:r>
              <w:rPr>
                <w:rFonts w:hint="eastAsia" w:ascii="仿宋_GB2312" w:eastAsia="仿宋_GB2312"/>
                <w:color w:val="000000"/>
                <w:sz w:val="24"/>
              </w:rPr>
              <w:t>5</w:t>
            </w:r>
          </w:p>
        </w:tc>
        <w:tc>
          <w:tcPr>
            <w:tcW w:w="8313" w:type="dxa"/>
            <w:noWrap w:val="0"/>
            <w:vAlign w:val="center"/>
          </w:tcPr>
          <w:p w14:paraId="2A212C39">
            <w:pPr>
              <w:pStyle w:val="4"/>
              <w:spacing w:line="400" w:lineRule="exact"/>
              <w:rPr>
                <w:rFonts w:hint="eastAsia" w:ascii="仿宋_GB2312" w:eastAsia="仿宋_GB2312"/>
                <w:color w:val="000000"/>
                <w:sz w:val="24"/>
                <w:szCs w:val="24"/>
              </w:rPr>
            </w:pPr>
            <w:r>
              <w:rPr>
                <w:rFonts w:hint="eastAsia" w:ascii="仿宋_GB2312" w:eastAsia="仿宋_GB2312"/>
                <w:color w:val="000000"/>
                <w:sz w:val="24"/>
                <w:szCs w:val="24"/>
              </w:rPr>
              <w:t>响应文件递交截止时间：</w:t>
            </w:r>
            <w:r>
              <w:rPr>
                <w:rFonts w:hint="eastAsia" w:ascii="仿宋_GB2312" w:hAnsi="Courier New" w:eastAsia="仿宋_GB2312"/>
                <w:color w:val="FF0000"/>
                <w:sz w:val="24"/>
                <w:szCs w:val="24"/>
                <w:u w:val="single"/>
              </w:rPr>
              <w:t>201</w:t>
            </w:r>
            <w:r>
              <w:rPr>
                <w:rFonts w:hint="eastAsia" w:ascii="仿宋_GB2312" w:hAnsi="Courier New" w:eastAsia="仿宋_GB2312"/>
                <w:color w:val="FF0000"/>
                <w:sz w:val="24"/>
                <w:szCs w:val="24"/>
                <w:u w:val="single"/>
                <w:lang w:val="en-US" w:eastAsia="zh-CN"/>
              </w:rPr>
              <w:t>9</w:t>
            </w:r>
            <w:r>
              <w:rPr>
                <w:rFonts w:hint="eastAsia" w:ascii="仿宋_GB2312" w:hAnsi="Courier New" w:eastAsia="仿宋_GB2312"/>
                <w:color w:val="FF0000"/>
                <w:sz w:val="24"/>
                <w:szCs w:val="24"/>
                <w:u w:val="single"/>
              </w:rPr>
              <w:t>年</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月</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日</w:t>
            </w:r>
            <w:r>
              <w:rPr>
                <w:rFonts w:hint="eastAsia" w:ascii="仿宋_GB2312" w:hAnsi="Courier New" w:eastAsia="仿宋_GB2312"/>
                <w:color w:val="FF0000"/>
                <w:sz w:val="24"/>
                <w:szCs w:val="24"/>
                <w:u w:val="single"/>
                <w:lang w:val="en-US" w:eastAsia="zh-CN"/>
              </w:rPr>
              <w:t xml:space="preserve">      </w:t>
            </w:r>
            <w:r>
              <w:rPr>
                <w:rFonts w:hint="eastAsia" w:ascii="仿宋_GB2312" w:eastAsia="仿宋_GB2312"/>
                <w:color w:val="FF0000"/>
                <w:sz w:val="24"/>
                <w:szCs w:val="24"/>
                <w:u w:val="single"/>
              </w:rPr>
              <w:t>时</w:t>
            </w:r>
            <w:r>
              <w:rPr>
                <w:rFonts w:hint="eastAsia" w:ascii="仿宋_GB2312" w:eastAsia="仿宋_GB2312"/>
                <w:color w:val="FF0000"/>
                <w:sz w:val="24"/>
                <w:szCs w:val="24"/>
                <w:u w:val="single"/>
                <w:lang w:eastAsia="zh-CN"/>
              </w:rPr>
              <w:t>止</w:t>
            </w:r>
            <w:r>
              <w:rPr>
                <w:rFonts w:hint="eastAsia" w:ascii="仿宋_GB2312" w:eastAsia="仿宋_GB2312"/>
                <w:color w:val="000000"/>
                <w:sz w:val="24"/>
                <w:szCs w:val="24"/>
              </w:rPr>
              <w:t>（此为竞标截止日期）</w:t>
            </w:r>
          </w:p>
          <w:p w14:paraId="136B66A8">
            <w:pPr>
              <w:pStyle w:val="4"/>
              <w:spacing w:line="400" w:lineRule="exact"/>
              <w:rPr>
                <w:rFonts w:hint="eastAsia" w:ascii="仿宋_GB2312" w:eastAsia="仿宋_GB2312"/>
                <w:color w:val="000000"/>
                <w:sz w:val="24"/>
                <w:szCs w:val="24"/>
              </w:rPr>
            </w:pPr>
            <w:r>
              <w:rPr>
                <w:rFonts w:hint="eastAsia" w:ascii="仿宋_GB2312" w:eastAsia="仿宋_GB2312"/>
                <w:color w:val="000000"/>
                <w:sz w:val="24"/>
                <w:szCs w:val="24"/>
              </w:rPr>
              <w:t>地址：</w:t>
            </w:r>
            <w:r>
              <w:rPr>
                <w:rFonts w:hint="eastAsia" w:ascii="仿宋_GB2312" w:hAnsi="Courier New" w:eastAsia="仿宋_GB2312"/>
                <w:color w:val="FF0000"/>
                <w:kern w:val="2"/>
                <w:sz w:val="24"/>
                <w:szCs w:val="24"/>
                <w:u w:val="single"/>
                <w:lang w:val="en-US" w:eastAsia="zh-CN" w:bidi="ar-SA"/>
              </w:rPr>
              <w:t>南宁市第一人民医院9号楼201室</w:t>
            </w:r>
          </w:p>
        </w:tc>
      </w:tr>
      <w:tr w14:paraId="00C8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26" w:type="dxa"/>
            <w:noWrap w:val="0"/>
            <w:vAlign w:val="center"/>
          </w:tcPr>
          <w:p w14:paraId="03501186">
            <w:pPr>
              <w:spacing w:line="400" w:lineRule="exact"/>
              <w:jc w:val="center"/>
              <w:rPr>
                <w:rFonts w:hint="eastAsia" w:ascii="仿宋_GB2312" w:eastAsia="仿宋_GB2312"/>
                <w:color w:val="000000"/>
                <w:sz w:val="24"/>
              </w:rPr>
            </w:pPr>
            <w:r>
              <w:rPr>
                <w:rFonts w:hint="eastAsia" w:ascii="仿宋_GB2312" w:eastAsia="仿宋_GB2312"/>
                <w:color w:val="000000"/>
                <w:sz w:val="24"/>
              </w:rPr>
              <w:t>6</w:t>
            </w:r>
          </w:p>
        </w:tc>
        <w:tc>
          <w:tcPr>
            <w:tcW w:w="8313" w:type="dxa"/>
            <w:noWrap w:val="0"/>
            <w:vAlign w:val="center"/>
          </w:tcPr>
          <w:p w14:paraId="295079CB">
            <w:pPr>
              <w:spacing w:line="400" w:lineRule="exact"/>
              <w:rPr>
                <w:rFonts w:hint="eastAsia" w:ascii="仿宋_GB2312" w:hAnsi="Courier New" w:eastAsia="仿宋_GB2312"/>
                <w:color w:val="000000"/>
                <w:sz w:val="24"/>
              </w:rPr>
            </w:pPr>
            <w:r>
              <w:rPr>
                <w:rFonts w:hint="eastAsia" w:ascii="仿宋_GB2312" w:hAnsi="Courier New" w:eastAsia="仿宋_GB2312"/>
                <w:color w:val="000000"/>
                <w:sz w:val="24"/>
              </w:rPr>
              <w:t>磋商时间：</w:t>
            </w:r>
            <w:r>
              <w:rPr>
                <w:rFonts w:hint="eastAsia" w:ascii="仿宋_GB2312" w:hAnsi="Courier New" w:eastAsia="仿宋_GB2312"/>
                <w:color w:val="FF0000"/>
                <w:sz w:val="24"/>
                <w:szCs w:val="24"/>
                <w:u w:val="single"/>
              </w:rPr>
              <w:t>201</w:t>
            </w:r>
            <w:r>
              <w:rPr>
                <w:rFonts w:hint="eastAsia" w:ascii="仿宋_GB2312" w:hAnsi="Courier New" w:eastAsia="仿宋_GB2312"/>
                <w:color w:val="FF0000"/>
                <w:sz w:val="24"/>
                <w:szCs w:val="24"/>
                <w:u w:val="single"/>
                <w:lang w:val="en-US" w:eastAsia="zh-CN"/>
              </w:rPr>
              <w:t>9</w:t>
            </w:r>
            <w:r>
              <w:rPr>
                <w:rFonts w:hint="eastAsia" w:ascii="仿宋_GB2312" w:hAnsi="Courier New" w:eastAsia="仿宋_GB2312"/>
                <w:color w:val="FF0000"/>
                <w:sz w:val="24"/>
                <w:szCs w:val="24"/>
                <w:u w:val="single"/>
              </w:rPr>
              <w:t>年</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月</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日</w:t>
            </w:r>
            <w:r>
              <w:rPr>
                <w:rFonts w:hint="eastAsia" w:ascii="仿宋_GB2312" w:hAnsi="Courier New" w:eastAsia="仿宋_GB2312"/>
                <w:color w:val="FF0000"/>
                <w:sz w:val="24"/>
                <w:szCs w:val="24"/>
                <w:u w:val="single"/>
                <w:lang w:val="en-US" w:eastAsia="zh-CN"/>
              </w:rPr>
              <w:t xml:space="preserve">      </w:t>
            </w:r>
            <w:r>
              <w:rPr>
                <w:rFonts w:hint="eastAsia" w:ascii="仿宋_GB2312" w:eastAsia="仿宋_GB2312"/>
                <w:color w:val="FF0000"/>
                <w:sz w:val="24"/>
                <w:szCs w:val="24"/>
                <w:u w:val="single"/>
              </w:rPr>
              <w:t>时</w:t>
            </w:r>
            <w:r>
              <w:rPr>
                <w:rFonts w:hint="eastAsia" w:ascii="仿宋_GB2312" w:hAnsi="Courier New" w:eastAsia="仿宋_GB2312"/>
                <w:color w:val="000000"/>
                <w:sz w:val="24"/>
              </w:rPr>
              <w:t>（若有变动，另行通知）</w:t>
            </w:r>
          </w:p>
          <w:p w14:paraId="026DE686">
            <w:pPr>
              <w:spacing w:line="400" w:lineRule="exact"/>
              <w:rPr>
                <w:rFonts w:hint="eastAsia" w:ascii="仿宋_GB2312" w:hAnsi="Courier New" w:eastAsia="仿宋_GB2312"/>
                <w:color w:val="000000"/>
                <w:sz w:val="24"/>
              </w:rPr>
            </w:pPr>
            <w:r>
              <w:rPr>
                <w:rFonts w:hint="eastAsia" w:ascii="仿宋_GB2312" w:hAnsi="Courier New" w:eastAsia="仿宋_GB2312"/>
                <w:color w:val="000000"/>
                <w:sz w:val="24"/>
              </w:rPr>
              <w:t>磋商地点：</w:t>
            </w:r>
            <w:r>
              <w:rPr>
                <w:rFonts w:hint="eastAsia" w:ascii="仿宋_GB2312" w:hAnsi="Courier New" w:eastAsia="仿宋_GB2312"/>
                <w:color w:val="FF0000"/>
                <w:sz w:val="24"/>
                <w:u w:val="single"/>
              </w:rPr>
              <w:t>地点：南宁市第一人民医院</w:t>
            </w:r>
            <w:r>
              <w:rPr>
                <w:rFonts w:hint="eastAsia" w:ascii="仿宋_GB2312" w:hAnsi="Courier New" w:eastAsia="仿宋_GB2312"/>
                <w:color w:val="FF0000"/>
                <w:sz w:val="24"/>
                <w:u w:val="single"/>
                <w:lang w:val="en-US" w:eastAsia="zh-CN"/>
              </w:rPr>
              <w:t>10</w:t>
            </w:r>
            <w:r>
              <w:rPr>
                <w:rFonts w:hint="eastAsia" w:ascii="仿宋_GB2312" w:hAnsi="Courier New" w:eastAsia="仿宋_GB2312"/>
                <w:color w:val="FF0000"/>
                <w:sz w:val="24"/>
                <w:u w:val="single"/>
              </w:rPr>
              <w:t>号楼3楼</w:t>
            </w:r>
            <w:r>
              <w:rPr>
                <w:rFonts w:hint="eastAsia" w:ascii="仿宋_GB2312" w:hAnsi="Courier New" w:eastAsia="仿宋_GB2312"/>
                <w:color w:val="FF0000"/>
                <w:sz w:val="24"/>
                <w:u w:val="single"/>
                <w:lang w:val="en-US" w:eastAsia="zh-CN"/>
              </w:rPr>
              <w:t>职工活动室</w:t>
            </w:r>
            <w:r>
              <w:rPr>
                <w:rFonts w:hint="eastAsia" w:ascii="仿宋_GB2312" w:hAnsi="Courier New" w:eastAsia="仿宋_GB2312"/>
                <w:color w:val="000000"/>
                <w:sz w:val="24"/>
              </w:rPr>
              <w:t>（若有变动，另行通知）</w:t>
            </w:r>
          </w:p>
          <w:p w14:paraId="11704A1F">
            <w:pPr>
              <w:spacing w:line="400" w:lineRule="exact"/>
              <w:rPr>
                <w:rFonts w:hint="eastAsia" w:ascii="仿宋_GB2312" w:hAnsi="Courier New" w:eastAsia="仿宋_GB2312"/>
                <w:color w:val="000000"/>
                <w:sz w:val="24"/>
              </w:rPr>
            </w:pPr>
          </w:p>
        </w:tc>
      </w:tr>
    </w:tbl>
    <w:p w14:paraId="5B2F3532">
      <w:pPr>
        <w:pStyle w:val="3"/>
        <w:spacing w:line="400" w:lineRule="exact"/>
        <w:ind w:firstLine="454" w:firstLineChars="196"/>
        <w:rPr>
          <w:rFonts w:hint="eastAsia" w:ascii="仿宋_GB2312" w:hAnsi="宋体" w:eastAsia="仿宋_GB2312"/>
          <w:color w:val="000000"/>
          <w:sz w:val="24"/>
        </w:rPr>
      </w:pPr>
    </w:p>
    <w:p w14:paraId="1A0E59C4">
      <w:pPr>
        <w:rPr>
          <w:color w:val="000000"/>
        </w:rPr>
      </w:pPr>
    </w:p>
    <w:p w14:paraId="441F032E">
      <w:pPr>
        <w:rPr>
          <w:color w:val="000000"/>
        </w:rPr>
      </w:pPr>
    </w:p>
    <w:p w14:paraId="242D3D4F">
      <w:pPr>
        <w:rPr>
          <w:color w:val="000000"/>
        </w:rPr>
      </w:pPr>
    </w:p>
    <w:p w14:paraId="46D38E7F">
      <w:pPr>
        <w:rPr>
          <w:color w:val="000000"/>
        </w:rPr>
      </w:pPr>
    </w:p>
    <w:p w14:paraId="373895AA">
      <w:pPr>
        <w:spacing w:line="40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磋商须知</w:t>
      </w:r>
    </w:p>
    <w:p w14:paraId="2978DE9E">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一、总　则</w:t>
      </w:r>
    </w:p>
    <w:p w14:paraId="2FEB80EA">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 适用范围</w:t>
      </w:r>
    </w:p>
    <w:p w14:paraId="59E58D46">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1.1 本文件仅适用于本文件中所叙述的货物、服务类政府采购项目。</w:t>
      </w:r>
    </w:p>
    <w:p w14:paraId="6D63393E">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 定义</w:t>
      </w:r>
    </w:p>
    <w:p w14:paraId="085BDF39">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2.1“采购人”是指：南宁市第一人民医院。</w:t>
      </w:r>
    </w:p>
    <w:p w14:paraId="51F6A616">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2.2“磋商供应商”是指响应本文件要求，参加磋商的法人或者其他组织，即“磋商供应商”。如果该供应商在本次磋商中成交，即成为“成交供应商”。</w:t>
      </w:r>
    </w:p>
    <w:p w14:paraId="1342FB92">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2.3“服务”是指除货物和工程以外的其他政府采购对象。</w:t>
      </w:r>
    </w:p>
    <w:p w14:paraId="04D8DDF0">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2.4“竞争性磋商响应文件”是指：供应商根据本文件要求，编制包含报价、商品名、规格和服务等所有内容的文件，即“响应文件”。</w:t>
      </w:r>
    </w:p>
    <w:p w14:paraId="3773A909">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 磋商供应商的基本条件</w:t>
      </w:r>
    </w:p>
    <w:p w14:paraId="3A46B787">
      <w:pPr>
        <w:spacing w:line="400" w:lineRule="exact"/>
        <w:ind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3.1国内注册（指按国家有关规定要求注册的）经营本次采购服务，具备法人资格的供应商</w:t>
      </w:r>
      <w:r>
        <w:rPr>
          <w:rFonts w:hint="eastAsia" w:ascii="仿宋_GB2312" w:hAnsi="宋体" w:eastAsia="仿宋_GB2312" w:cs="Arial"/>
          <w:color w:val="000000"/>
          <w:sz w:val="24"/>
        </w:rPr>
        <w:t>。</w:t>
      </w:r>
    </w:p>
    <w:p w14:paraId="16FB33DA">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 磋商费用</w:t>
      </w:r>
    </w:p>
    <w:p w14:paraId="779FCEA5">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4.1 磋商供应商应自行承担所有与编写和提交竞争性磋商响应文件有关的费用，不论磋商结果如何，采购人在任何情况下无义务和责任承担此类费用。</w:t>
      </w:r>
    </w:p>
    <w:p w14:paraId="261A2F12">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二、竞争性磋商响应文件的编制</w:t>
      </w:r>
    </w:p>
    <w:p w14:paraId="6001852A">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 竞争性磋商响应文件编制基本要求</w:t>
      </w:r>
    </w:p>
    <w:p w14:paraId="6E1B1D48">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5.1磋商供应商对竞争性磋商响应文件的编制应按要求装订和封装。</w:t>
      </w:r>
    </w:p>
    <w:p w14:paraId="077C8CE1">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14:paraId="055E4D02">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5.3磋商供应商应认真阅读、并充分理解本文件的全部内容（包括所有的补充、修改内容），承诺并履行本文件中各项条款规定及要求。</w:t>
      </w:r>
    </w:p>
    <w:p w14:paraId="47D36CCC">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5.4竞争性磋商响应文件必须按本文件的全部内容，包括所有的补充通知及附件进行编制。</w:t>
      </w:r>
    </w:p>
    <w:p w14:paraId="51984D1F">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5.5如因磋商供应商只填写和提供了本文件要求的部分内容和附件，而给评审造成困难，其可能导致的结果和责任由磋商供应商自行承担。</w:t>
      </w:r>
    </w:p>
    <w:p w14:paraId="0DD998FE">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5.6竞争性磋商响应文件的组成：竞争性磋商响应文件包括价格文件和商务技术文件。</w:t>
      </w:r>
    </w:p>
    <w:p w14:paraId="59E237DF">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1）磋商书（必须提供）；</w:t>
      </w:r>
    </w:p>
    <w:p w14:paraId="7C9F83AE">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2）磋商报价表（必须提供）；</w:t>
      </w:r>
    </w:p>
    <w:p w14:paraId="7E6942C8">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3）有效的营业执照副本复印件（必须提供）；</w:t>
      </w:r>
    </w:p>
    <w:p w14:paraId="3560DCA5">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4）有效的组织机构代码证复印件（必须提供，如已办理三证合一的则不用提供）；</w:t>
      </w:r>
    </w:p>
    <w:p w14:paraId="3E7173FB">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5）法定代表人有效的身份证复印件（必须提供）；</w:t>
      </w:r>
    </w:p>
    <w:p w14:paraId="25C51914">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6）法定代表人授权书原件和被授权人身份证复印件（委托代理时必须提供）；</w:t>
      </w:r>
    </w:p>
    <w:p w14:paraId="0548E19F">
      <w:pPr>
        <w:spacing w:line="400" w:lineRule="exact"/>
        <w:ind w:firstLine="482" w:firstLineChars="200"/>
        <w:rPr>
          <w:rFonts w:hint="eastAsia" w:ascii="仿宋_GB2312" w:hAnsi="宋体" w:eastAsia="仿宋_GB2312"/>
          <w:color w:val="auto"/>
          <w:sz w:val="24"/>
        </w:rPr>
      </w:pPr>
      <w:r>
        <w:rPr>
          <w:rFonts w:hint="eastAsia" w:ascii="仿宋_GB2312" w:hAnsi="宋体" w:eastAsia="仿宋_GB2312"/>
          <w:b/>
          <w:bCs/>
          <w:color w:val="000000"/>
          <w:sz w:val="24"/>
        </w:rPr>
        <w:t>7）</w:t>
      </w:r>
      <w:r>
        <w:rPr>
          <w:rFonts w:hint="eastAsia" w:ascii="仿宋_GB2312" w:hAnsi="宋体" w:eastAsia="仿宋_GB2312"/>
          <w:b/>
          <w:bCs/>
          <w:color w:val="auto"/>
          <w:sz w:val="24"/>
        </w:rPr>
        <w:t>在经营活动中没有重大违法记录，没有不良信用记录。供应商可在“信用中国”网站（www.creditchina.gov.cn）、中国政府采购网（www.ccgp.gov.cn）查询相关供应商主体信用记录，同时须将查询结果截图在竞标文件中提交。（必须提供）</w:t>
      </w:r>
    </w:p>
    <w:p w14:paraId="7ED2B9A5">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8）其他有效证明文件的复印件。</w:t>
      </w:r>
    </w:p>
    <w:p w14:paraId="27542EA3">
      <w:pPr>
        <w:spacing w:line="400" w:lineRule="exact"/>
        <w:ind w:firstLine="482" w:firstLineChars="200"/>
        <w:rPr>
          <w:rFonts w:hint="eastAsia" w:ascii="仿宋_GB2312" w:hAnsi="宋体" w:eastAsia="仿宋_GB2312"/>
          <w:b/>
          <w:bCs/>
          <w:color w:val="000000"/>
          <w:sz w:val="24"/>
        </w:rPr>
      </w:pPr>
      <w:r>
        <w:rPr>
          <w:rFonts w:hint="eastAsia" w:ascii="仿宋_GB2312" w:hAnsi="宋体" w:eastAsia="仿宋_GB2312"/>
          <w:b/>
          <w:bCs/>
          <w:color w:val="000000"/>
          <w:sz w:val="24"/>
        </w:rPr>
        <w:t>9）磋商供应商的</w:t>
      </w:r>
      <w:r>
        <w:rPr>
          <w:rFonts w:hint="eastAsia" w:ascii="仿宋_GB2312" w:hAnsi="宋体" w:eastAsia="仿宋_GB2312"/>
          <w:b/>
          <w:bCs/>
          <w:color w:val="000000"/>
          <w:sz w:val="24"/>
          <w:lang w:eastAsia="zh-CN"/>
        </w:rPr>
        <w:t>售后服务承诺书</w:t>
      </w:r>
      <w:r>
        <w:rPr>
          <w:rFonts w:hint="eastAsia" w:ascii="仿宋_GB2312" w:hAnsi="宋体" w:eastAsia="仿宋_GB2312"/>
          <w:b/>
          <w:bCs/>
          <w:color w:val="000000"/>
          <w:sz w:val="24"/>
        </w:rPr>
        <w:t>（必须提供，格式自拟）。</w:t>
      </w:r>
    </w:p>
    <w:p w14:paraId="15C3460C">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10）磋商供应商认为需要提供的其他有关资料。</w:t>
      </w:r>
    </w:p>
    <w:p w14:paraId="48B9F405">
      <w:pPr>
        <w:tabs>
          <w:tab w:val="left" w:pos="1305"/>
        </w:tabs>
        <w:spacing w:line="39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以上有关材料应真实有效，并加盖磋商供应商公章（扫描公章无效）。属于“必须提供”的文件必须于本项目截标前与响应文件同时提交，否则，竞标无效。其余由磋商供应商视自身情况自行提交。</w:t>
      </w:r>
    </w:p>
    <w:p w14:paraId="74324626">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 计量单位</w:t>
      </w:r>
    </w:p>
    <w:p w14:paraId="0FE6F7B2">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6.1除技术要求中另有规定外，本文件所要求使用的计量单位均应采用国家法定计量单位。</w:t>
      </w:r>
    </w:p>
    <w:p w14:paraId="72B347E3">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三、磋商报价要求</w:t>
      </w:r>
    </w:p>
    <w:p w14:paraId="7F8EB0E0">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7.1对于本文件中未列明，而磋商供应商认为必需的费用也需列入总报价。在合同实施时，采购人将不予支付成交供应商没有列入的项目费用，并认为此项目的费用已包括在总报价中。</w:t>
      </w:r>
    </w:p>
    <w:p w14:paraId="61E7F538">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7.2成交供应商负责本项目所需服务等全部工作。</w:t>
      </w:r>
    </w:p>
    <w:p w14:paraId="6B7DA497">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7.3磋商供应商应在竞标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14:paraId="416447D2">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7.4磋商供应商</w:t>
      </w:r>
      <w:r>
        <w:rPr>
          <w:rFonts w:hint="eastAsia" w:ascii="仿宋_GB2312" w:hAnsi="宋体" w:eastAsia="仿宋_GB2312"/>
          <w:bCs/>
          <w:color w:val="000000"/>
          <w:sz w:val="24"/>
        </w:rPr>
        <w:t>须</w:t>
      </w:r>
      <w:r>
        <w:rPr>
          <w:rFonts w:hint="eastAsia" w:ascii="仿宋_GB2312" w:hAnsi="宋体" w:eastAsia="仿宋_GB2312"/>
          <w:color w:val="000000"/>
          <w:sz w:val="24"/>
        </w:rPr>
        <w:t>就《采购项目技术规范及要求》中货物和服务内容作完整唯一报价。</w:t>
      </w:r>
    </w:p>
    <w:p w14:paraId="5502B010">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四、竞争性磋商响应文件的份数、封装和递交</w:t>
      </w:r>
    </w:p>
    <w:p w14:paraId="07790880">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 磋商响应文件的份数和封装</w:t>
      </w:r>
    </w:p>
    <w:p w14:paraId="61DF8B81">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8.1磋商供应商应将竞争性磋商响应文件正本一份、副本</w:t>
      </w:r>
      <w:r>
        <w:rPr>
          <w:rFonts w:hint="eastAsia" w:ascii="仿宋_GB2312" w:hAnsi="宋体" w:eastAsia="仿宋_GB2312"/>
          <w:color w:val="000000"/>
          <w:sz w:val="24"/>
          <w:lang w:val="en-US" w:eastAsia="zh-CN"/>
        </w:rPr>
        <w:t>三</w:t>
      </w:r>
      <w:r>
        <w:rPr>
          <w:rFonts w:hint="eastAsia" w:ascii="仿宋_GB2312" w:hAnsi="宋体" w:eastAsia="仿宋_GB2312"/>
          <w:color w:val="000000"/>
          <w:sz w:val="24"/>
        </w:rPr>
        <w:t>份密封在信封（或包装袋或包装箱）中。</w:t>
      </w:r>
    </w:p>
    <w:p w14:paraId="7A04641F">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8.2竞争性磋商响应文件的信封（或包装袋或包装箱）封面上应写明：</w:t>
      </w:r>
    </w:p>
    <w:p w14:paraId="77CF06F0">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1）竞争性磋商项目编号；</w:t>
      </w:r>
    </w:p>
    <w:p w14:paraId="7EEA7B29">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2）竞争性磋商项目名称；</w:t>
      </w:r>
    </w:p>
    <w:p w14:paraId="6259767D">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3）磋商供应商名称。</w:t>
      </w:r>
    </w:p>
    <w:p w14:paraId="2776B6A0">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9. 竞争性磋商响应文件的递交</w:t>
      </w:r>
    </w:p>
    <w:p w14:paraId="59CF2C17">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9.1所有竞争性磋商竞争性响应文件应于“第一章 磋商供应商须知前附表”中规定的时间前递交到规定地点。</w:t>
      </w:r>
    </w:p>
    <w:p w14:paraId="196743EB">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10.迟交的竞争性磋商响应文件</w:t>
      </w:r>
    </w:p>
    <w:p w14:paraId="7AEA7EB4">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南宁市第一人民医院将拒绝或原封退回在其规定的递交竞争性磋商响应文件截止时间之后收到的任何竞争性磋商响应文件。</w:t>
      </w:r>
    </w:p>
    <w:p w14:paraId="6D8AD751">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五、磋商的步骤</w:t>
      </w:r>
    </w:p>
    <w:p w14:paraId="16821C32">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11.1</w:t>
      </w:r>
      <w:r>
        <w:rPr>
          <w:rFonts w:hint="eastAsia" w:ascii="仿宋_GB2312" w:hAnsi="宋体" w:eastAsia="仿宋_GB2312"/>
          <w:b/>
          <w:bCs/>
          <w:color w:val="000000"/>
          <w:sz w:val="24"/>
        </w:rPr>
        <w:t>实质审查</w:t>
      </w:r>
    </w:p>
    <w:p w14:paraId="505072B7">
      <w:pPr>
        <w:snapToGrid w:val="0"/>
        <w:spacing w:line="4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（1）磋商小组审查磋商响应文件的实质性内容是否符合磋商采购文件的实质性要求。</w:t>
      </w:r>
    </w:p>
    <w:p w14:paraId="6146EC86">
      <w:pPr>
        <w:snapToGrid w:val="0"/>
        <w:spacing w:line="4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_GB2312" w:hAnsi="宋体" w:eastAsia="仿宋_GB2312"/>
          <w:color w:val="000000"/>
          <w:sz w:val="24"/>
        </w:rPr>
        <w:br w:type="textWrapping"/>
      </w:r>
      <w:r>
        <w:rPr>
          <w:rFonts w:hint="eastAsia" w:ascii="仿宋_GB2312" w:hAnsi="宋体" w:eastAsia="仿宋_GB2312"/>
          <w:color w:val="000000"/>
          <w:sz w:val="24"/>
        </w:rPr>
        <w:t>　　磋商小组要求供应商澄清、说明或者更正响应文件以书面形式作出。供应商的澄清、说明或者更正应当由法定代表人或其授权代表签字或者加盖公章。</w:t>
      </w:r>
    </w:p>
    <w:p w14:paraId="0AE37500">
      <w:pPr>
        <w:snapToGrid w:val="0"/>
        <w:spacing w:line="4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未实质性响应磋商文件的磋商响应文件按无效处理。</w:t>
      </w:r>
    </w:p>
    <w:p w14:paraId="30191B68">
      <w:pPr>
        <w:widowControl/>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11.2磋商文件修正</w:t>
      </w:r>
    </w:p>
    <w:p w14:paraId="3EEBA3B5">
      <w:pPr>
        <w:widowControl/>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（1）磋商小组根据与供应商磋商情况可能实质性变动的内容包括采购需求中的技术、服务要求。实质性变动的内容，须经采购人代表确认。</w:t>
      </w:r>
    </w:p>
    <w:p w14:paraId="1E74A3A9">
      <w:pPr>
        <w:widowControl/>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（2）对磋商文件作出的实质性变动是磋商文件的有效组成部分，磋商小组应当及时以书面形式同时通知所有参加磋商的供应商。</w:t>
      </w:r>
      <w:r>
        <w:rPr>
          <w:rFonts w:hint="eastAsia" w:ascii="仿宋_GB2312" w:hAnsi="宋体" w:eastAsia="仿宋_GB2312"/>
          <w:color w:val="000000"/>
          <w:sz w:val="24"/>
        </w:rPr>
        <w:br w:type="textWrapping"/>
      </w:r>
      <w:r>
        <w:rPr>
          <w:rFonts w:hint="eastAsia" w:ascii="仿宋_GB2312" w:hAnsi="宋体" w:eastAsia="仿宋_GB2312"/>
          <w:color w:val="000000"/>
          <w:sz w:val="24"/>
        </w:rPr>
        <w:t>　　供应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26E3A357">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11.3最后报价</w:t>
      </w:r>
    </w:p>
    <w:p w14:paraId="02EBC7B9">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磋商小组只要求商务评审和技术（服务）评审合格的磋商供应商在规定的时间内进行最后报价，密封递交磋商小组。磋商小组推荐成交候选人顺序，形成评审报告。</w:t>
      </w:r>
    </w:p>
    <w:p w14:paraId="4366F7EE">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 xml:space="preserve">11.4响应供应商的最后报价均超过了采购预算，采购人不能支付的，磋商活动终止。 </w:t>
      </w:r>
    </w:p>
    <w:p w14:paraId="535DC924">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六、确定成交供应商办法</w:t>
      </w:r>
    </w:p>
    <w:p w14:paraId="33815C5D">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12.1磋商小组将根据得分由高到低排列次序（得分相同时，以竞标报价由低到高顺序排列；得分相同且竞标报价相同的，按技术分高低顺序排列）并推荐三名成交候选供应商（见第二章评标方法）。</w:t>
      </w:r>
    </w:p>
    <w:p w14:paraId="6DAB3E57">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12.2采购人在收到评审报告后3日内，从评审报告提出的成交候选供应商中，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14:paraId="07B41EB6">
      <w:pPr>
        <w:spacing w:line="400" w:lineRule="exact"/>
        <w:ind w:left="420" w:leftChars="200" w:firstLine="120" w:firstLineChars="50"/>
        <w:rPr>
          <w:rFonts w:hint="eastAsia" w:ascii="仿宋_GB2312" w:hAnsi="宋体" w:eastAsia="仿宋_GB2312"/>
          <w:b/>
          <w:color w:val="000000"/>
          <w:sz w:val="24"/>
        </w:rPr>
      </w:pPr>
      <w:r>
        <w:rPr>
          <w:rFonts w:hint="eastAsia" w:ascii="仿宋_GB2312" w:hAnsi="宋体" w:eastAsia="仿宋_GB2312"/>
          <w:b/>
          <w:color w:val="000000"/>
          <w:sz w:val="24"/>
        </w:rPr>
        <w:t>七、签订合同</w:t>
      </w:r>
    </w:p>
    <w:p w14:paraId="3828A0AA">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13.成交供应商在收到成交通知书后，按规定与采购人签订供货服务合同。</w:t>
      </w:r>
    </w:p>
    <w:p w14:paraId="4BD1E174">
      <w:pPr>
        <w:spacing w:line="400" w:lineRule="exact"/>
        <w:ind w:left="420" w:leftChars="200" w:firstLine="120" w:firstLineChars="50"/>
        <w:rPr>
          <w:rFonts w:hint="eastAsia" w:ascii="仿宋_GB2312" w:hAnsi="宋体" w:eastAsia="仿宋_GB2312"/>
          <w:b/>
          <w:color w:val="000000"/>
          <w:sz w:val="24"/>
        </w:rPr>
      </w:pPr>
      <w:r>
        <w:rPr>
          <w:rFonts w:hint="eastAsia" w:ascii="仿宋_GB2312" w:hAnsi="宋体" w:eastAsia="仿宋_GB2312"/>
          <w:b/>
          <w:color w:val="000000"/>
          <w:sz w:val="24"/>
        </w:rPr>
        <w:t>八、适用法律</w:t>
      </w:r>
    </w:p>
    <w:p w14:paraId="2708ACD8">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w:t>
      </w:r>
      <w:r>
        <w:rPr>
          <w:rFonts w:hint="eastAsia" w:ascii="宋体" w:hAnsi="宋体" w:cs="Arial"/>
          <w:color w:val="000000"/>
          <w:szCs w:val="21"/>
        </w:rPr>
        <w:t xml:space="preserve"> </w:t>
      </w:r>
      <w:r>
        <w:rPr>
          <w:rFonts w:hint="eastAsia" w:ascii="仿宋_GB2312" w:hAnsi="宋体" w:eastAsia="仿宋_GB2312"/>
          <w:color w:val="000000"/>
          <w:sz w:val="24"/>
        </w:rPr>
        <w:t>本谈判采购文件是根据国家有关法律及有关政策、法规和参照国际惯例编制。最终磋商结束后，磋商小组不得再与磋商供应商进行任何形式的商谈。</w:t>
      </w:r>
    </w:p>
    <w:p w14:paraId="5E7AFBDB">
      <w:pPr>
        <w:widowControl/>
        <w:tabs>
          <w:tab w:val="left" w:pos="540"/>
        </w:tabs>
        <w:spacing w:line="400" w:lineRule="exact"/>
        <w:ind w:firstLine="480" w:firstLineChars="200"/>
        <w:jc w:val="left"/>
        <w:rPr>
          <w:rFonts w:hint="eastAsia" w:ascii="仿宋_GB2312" w:hAnsi="宋体" w:eastAsia="仿宋_GB2312"/>
          <w:color w:val="000000"/>
          <w:sz w:val="24"/>
        </w:rPr>
      </w:pPr>
    </w:p>
    <w:p w14:paraId="6B3E0B54">
      <w:pPr>
        <w:widowControl/>
        <w:tabs>
          <w:tab w:val="left" w:pos="540"/>
        </w:tabs>
        <w:spacing w:line="400" w:lineRule="exact"/>
        <w:ind w:firstLine="480" w:firstLineChars="200"/>
        <w:jc w:val="left"/>
        <w:rPr>
          <w:rFonts w:hint="eastAsia" w:ascii="仿宋_GB2312" w:hAnsi="宋体" w:eastAsia="仿宋_GB2312"/>
          <w:color w:val="000000"/>
          <w:sz w:val="24"/>
        </w:rPr>
      </w:pPr>
    </w:p>
    <w:p w14:paraId="3C85C045">
      <w:pPr>
        <w:spacing w:line="500" w:lineRule="exact"/>
        <w:jc w:val="center"/>
        <w:outlineLvl w:val="0"/>
        <w:rPr>
          <w:rFonts w:hint="eastAsia" w:ascii="仿宋_GB2312" w:hAnsi="宋体" w:eastAsia="仿宋_GB2312"/>
          <w:b/>
          <w:color w:val="000000"/>
          <w:sz w:val="32"/>
          <w:szCs w:val="32"/>
        </w:rPr>
      </w:pPr>
      <w:bookmarkStart w:id="9" w:name="_Toc464692182"/>
      <w:r>
        <w:rPr>
          <w:rFonts w:hint="eastAsia" w:ascii="仿宋_GB2312" w:hAnsi="宋体" w:eastAsia="仿宋_GB2312"/>
          <w:b/>
          <w:color w:val="000000"/>
          <w:sz w:val="32"/>
          <w:szCs w:val="32"/>
        </w:rPr>
        <w:t>第二章 评标方法</w:t>
      </w:r>
      <w:bookmarkEnd w:id="9"/>
    </w:p>
    <w:p w14:paraId="1D5778BB">
      <w:pPr>
        <w:pStyle w:val="4"/>
        <w:spacing w:line="520" w:lineRule="exact"/>
        <w:ind w:firstLine="48" w:firstLineChars="20"/>
        <w:rPr>
          <w:rFonts w:hint="eastAsia" w:ascii="仿宋_GB2312" w:hAnsi="宋体" w:eastAsia="仿宋_GB2312"/>
          <w:b/>
          <w:color w:val="000000"/>
          <w:sz w:val="24"/>
          <w:szCs w:val="24"/>
        </w:rPr>
      </w:pPr>
      <w:r>
        <w:rPr>
          <w:rFonts w:hint="eastAsia" w:ascii="仿宋_GB2312" w:hAnsi="宋体" w:eastAsia="仿宋_GB2312"/>
          <w:b/>
          <w:color w:val="000000"/>
          <w:sz w:val="24"/>
          <w:szCs w:val="24"/>
        </w:rPr>
        <w:t>一、评标原则</w:t>
      </w:r>
    </w:p>
    <w:p w14:paraId="3B6F4B18">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（一）磋商小组构成：本磋商采购项目的磋商小组成员分别由依法组成的采购人代表及专家共</w:t>
      </w:r>
      <w:r>
        <w:rPr>
          <w:rFonts w:hint="eastAsia" w:ascii="仿宋_GB2312" w:hAnsi="宋体" w:eastAsia="仿宋_GB2312"/>
          <w:bCs/>
          <w:color w:val="000000"/>
          <w:sz w:val="24"/>
          <w:szCs w:val="24"/>
          <w:lang w:val="en-US" w:eastAsia="zh-CN"/>
        </w:rPr>
        <w:t>3</w:t>
      </w:r>
      <w:r>
        <w:rPr>
          <w:rFonts w:hint="eastAsia" w:ascii="仿宋_GB2312" w:hAnsi="宋体" w:eastAsia="仿宋_GB2312"/>
          <w:bCs/>
          <w:color w:val="000000"/>
          <w:sz w:val="24"/>
          <w:szCs w:val="24"/>
        </w:rPr>
        <w:t>人（含</w:t>
      </w:r>
      <w:r>
        <w:rPr>
          <w:rFonts w:hint="eastAsia" w:ascii="仿宋_GB2312" w:hAnsi="宋体" w:eastAsia="仿宋_GB2312"/>
          <w:bCs/>
          <w:color w:val="000000"/>
          <w:sz w:val="24"/>
          <w:szCs w:val="24"/>
          <w:lang w:val="en-US" w:eastAsia="zh-CN"/>
        </w:rPr>
        <w:t>3</w:t>
      </w:r>
      <w:r>
        <w:rPr>
          <w:rFonts w:hint="eastAsia" w:ascii="仿宋_GB2312" w:hAnsi="宋体" w:eastAsia="仿宋_GB2312"/>
          <w:bCs/>
          <w:color w:val="000000"/>
          <w:sz w:val="24"/>
          <w:szCs w:val="24"/>
        </w:rPr>
        <w:t>人）</w:t>
      </w:r>
      <w:r>
        <w:rPr>
          <w:rFonts w:hint="eastAsia" w:ascii="仿宋_GB2312" w:hAnsi="宋体" w:eastAsia="仿宋_GB2312"/>
          <w:bCs/>
          <w:color w:val="000000"/>
          <w:sz w:val="24"/>
          <w:szCs w:val="24"/>
          <w:lang w:val="en-US" w:eastAsia="zh-CN"/>
        </w:rPr>
        <w:t>或</w:t>
      </w:r>
      <w:r>
        <w:rPr>
          <w:rFonts w:hint="eastAsia" w:ascii="仿宋_GB2312" w:hAnsi="宋体" w:eastAsia="仿宋_GB2312"/>
          <w:bCs/>
          <w:color w:val="000000"/>
          <w:sz w:val="24"/>
          <w:szCs w:val="24"/>
        </w:rPr>
        <w:t>以上单数构成，其中专家人数不少于成员总数的三分之二。</w:t>
      </w:r>
    </w:p>
    <w:p w14:paraId="3284AC76">
      <w:pPr>
        <w:pStyle w:val="4"/>
        <w:spacing w:line="520" w:lineRule="exact"/>
        <w:ind w:firstLine="331" w:firstLineChars="138"/>
        <w:rPr>
          <w:rFonts w:hint="eastAsia" w:ascii="仿宋_GB2312" w:hAnsi="宋体" w:eastAsia="仿宋_GB2312"/>
          <w:color w:val="000000"/>
          <w:sz w:val="24"/>
          <w:szCs w:val="24"/>
        </w:rPr>
      </w:pPr>
      <w:r>
        <w:rPr>
          <w:rFonts w:hint="eastAsia" w:ascii="仿宋_GB2312" w:hAnsi="宋体" w:eastAsia="仿宋_GB2312"/>
          <w:bCs/>
          <w:color w:val="000000"/>
          <w:sz w:val="24"/>
          <w:szCs w:val="24"/>
        </w:rPr>
        <w:t>（二）评标依据：磋商小组将以竞争性磋商采购文件、磋商供应商的磋商响应文件为评标依据，对磋商供应商人的竞标报价、技术、</w:t>
      </w:r>
      <w:r>
        <w:rPr>
          <w:rFonts w:hint="eastAsia" w:ascii="仿宋_GB2312" w:hAnsi="宋体" w:eastAsia="仿宋_GB2312"/>
          <w:bCs/>
          <w:color w:val="000000"/>
          <w:sz w:val="24"/>
        </w:rPr>
        <w:t>商务</w:t>
      </w:r>
      <w:r>
        <w:rPr>
          <w:rFonts w:hint="eastAsia" w:ascii="仿宋_GB2312" w:hAnsi="宋体" w:eastAsia="仿宋_GB2312"/>
          <w:bCs/>
          <w:color w:val="000000"/>
          <w:sz w:val="24"/>
          <w:szCs w:val="24"/>
        </w:rPr>
        <w:t>等方面内容按百分制打分。</w:t>
      </w:r>
    </w:p>
    <w:p w14:paraId="2D7F7983">
      <w:pPr>
        <w:pStyle w:val="4"/>
        <w:spacing w:line="520" w:lineRule="exact"/>
        <w:ind w:firstLine="331" w:firstLineChars="138"/>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（三）评标方式：以封闭方式进行。</w:t>
      </w:r>
    </w:p>
    <w:p w14:paraId="6DE0111A">
      <w:pPr>
        <w:pStyle w:val="4"/>
        <w:spacing w:line="520" w:lineRule="exact"/>
        <w:ind w:firstLine="48" w:firstLineChars="20"/>
        <w:rPr>
          <w:rFonts w:hint="eastAsia" w:ascii="仿宋_GB2312" w:hAnsi="宋体" w:eastAsia="仿宋_GB2312"/>
          <w:b/>
          <w:color w:val="000000"/>
          <w:sz w:val="24"/>
          <w:szCs w:val="24"/>
        </w:rPr>
      </w:pPr>
      <w:bookmarkStart w:id="10" w:name="_Toc496107148"/>
      <w:r>
        <w:rPr>
          <w:rFonts w:hint="eastAsia" w:ascii="仿宋_GB2312" w:hAnsi="宋体" w:eastAsia="仿宋_GB2312"/>
          <w:b/>
          <w:color w:val="000000"/>
          <w:sz w:val="24"/>
          <w:szCs w:val="24"/>
        </w:rPr>
        <w:t>二、评分标准</w:t>
      </w:r>
      <w:bookmarkEnd w:id="10"/>
    </w:p>
    <w:p w14:paraId="772B0600">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根据《中华人民共和国招标投标法》及国家计委等七部委联合发布的《评标委员会和评标办法暂行规定》（2001年第12号令）等有关规定，并结合本项目招标文件及补充文件中的有关条款和内容予以确定本办法，作为招标方确定中标人的依据。</w:t>
      </w:r>
    </w:p>
    <w:p w14:paraId="3F8A2AF1">
      <w:pPr>
        <w:pStyle w:val="4"/>
        <w:spacing w:line="520" w:lineRule="exact"/>
        <w:ind w:firstLine="284" w:firstLineChars="118"/>
        <w:rPr>
          <w:rFonts w:hint="eastAsia" w:ascii="仿宋_GB2312" w:hAnsi="宋体" w:eastAsia="仿宋_GB2312"/>
          <w:b/>
          <w:color w:val="000000"/>
          <w:sz w:val="24"/>
          <w:szCs w:val="24"/>
        </w:rPr>
      </w:pPr>
      <w:bookmarkStart w:id="11" w:name="_Toc496107149"/>
      <w:r>
        <w:rPr>
          <w:rFonts w:hint="eastAsia" w:ascii="仿宋_GB2312" w:hAnsi="宋体" w:eastAsia="仿宋_GB2312"/>
          <w:b/>
          <w:color w:val="000000"/>
          <w:sz w:val="24"/>
          <w:szCs w:val="24"/>
        </w:rPr>
        <w:t>1、评标准则</w:t>
      </w:r>
      <w:bookmarkEnd w:id="11"/>
    </w:p>
    <w:p w14:paraId="70E0C636">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公平、公正、择优。</w:t>
      </w:r>
    </w:p>
    <w:p w14:paraId="76695AFB">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优先推荐符合下列条件的投标人：能够满足招标文件的实质性要求；综合性价比好，有足够的履约能力。</w:t>
      </w:r>
    </w:p>
    <w:p w14:paraId="731CF977">
      <w:pPr>
        <w:pStyle w:val="4"/>
        <w:spacing w:line="520" w:lineRule="exact"/>
        <w:ind w:firstLine="284" w:firstLineChars="118"/>
        <w:rPr>
          <w:rFonts w:hint="eastAsia" w:ascii="仿宋_GB2312" w:hAnsi="宋体" w:eastAsia="仿宋_GB2312"/>
          <w:b/>
          <w:color w:val="000000"/>
          <w:sz w:val="24"/>
          <w:szCs w:val="24"/>
        </w:rPr>
      </w:pPr>
      <w:bookmarkStart w:id="12" w:name="_Toc496107150"/>
      <w:r>
        <w:rPr>
          <w:rFonts w:hint="eastAsia" w:ascii="仿宋_GB2312" w:hAnsi="宋体" w:eastAsia="仿宋_GB2312"/>
          <w:b/>
          <w:color w:val="000000"/>
          <w:sz w:val="24"/>
          <w:szCs w:val="24"/>
        </w:rPr>
        <w:t>2、评标委员会</w:t>
      </w:r>
      <w:bookmarkEnd w:id="12"/>
    </w:p>
    <w:p w14:paraId="771913B8">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本次评标工作由评标委员会负责。</w:t>
      </w:r>
    </w:p>
    <w:p w14:paraId="41D2B347">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评标委员会的组成：本次评标委员会由</w:t>
      </w:r>
      <w:r>
        <w:rPr>
          <w:rFonts w:hint="eastAsia" w:ascii="仿宋_GB2312" w:hAnsi="宋体" w:eastAsia="仿宋_GB2312"/>
          <w:bCs/>
          <w:color w:val="000000"/>
          <w:sz w:val="24"/>
          <w:szCs w:val="24"/>
          <w:lang w:val="en-US" w:eastAsia="zh-CN"/>
        </w:rPr>
        <w:t>3</w:t>
      </w:r>
      <w:r>
        <w:rPr>
          <w:rFonts w:hint="eastAsia" w:ascii="仿宋_GB2312" w:hAnsi="宋体" w:eastAsia="仿宋_GB2312"/>
          <w:bCs/>
          <w:color w:val="000000"/>
          <w:sz w:val="24"/>
          <w:szCs w:val="24"/>
        </w:rPr>
        <w:t>名专家组成，其中相关涉及科室专家</w:t>
      </w:r>
      <w:r>
        <w:rPr>
          <w:rFonts w:hint="eastAsia" w:ascii="仿宋_GB2312" w:hAnsi="宋体" w:eastAsia="仿宋_GB2312"/>
          <w:bCs/>
          <w:color w:val="000000"/>
          <w:sz w:val="24"/>
          <w:szCs w:val="24"/>
          <w:lang w:val="en-US" w:eastAsia="zh-CN"/>
        </w:rPr>
        <w:t>1</w:t>
      </w:r>
      <w:r>
        <w:rPr>
          <w:rFonts w:hint="eastAsia" w:ascii="仿宋_GB2312" w:hAnsi="宋体" w:eastAsia="仿宋_GB2312"/>
          <w:bCs/>
          <w:color w:val="000000"/>
          <w:sz w:val="24"/>
          <w:szCs w:val="24"/>
        </w:rPr>
        <w:t>人。</w:t>
      </w:r>
    </w:p>
    <w:p w14:paraId="5D0A5594">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评标委员会组长由评标委员会成员集体推选，推选后由其主持并负责整个评标工作，直至本次评标工作结束。</w:t>
      </w:r>
    </w:p>
    <w:p w14:paraId="1607D803">
      <w:pPr>
        <w:pStyle w:val="4"/>
        <w:spacing w:line="520" w:lineRule="exact"/>
        <w:ind w:firstLine="284" w:firstLineChars="118"/>
        <w:rPr>
          <w:rFonts w:hint="eastAsia" w:ascii="仿宋_GB2312" w:hAnsi="宋体" w:eastAsia="仿宋_GB2312"/>
          <w:b/>
          <w:color w:val="000000"/>
          <w:sz w:val="24"/>
          <w:szCs w:val="24"/>
        </w:rPr>
      </w:pPr>
      <w:bookmarkStart w:id="13" w:name="_Toc496107151"/>
      <w:r>
        <w:rPr>
          <w:rFonts w:hint="eastAsia" w:ascii="仿宋_GB2312" w:hAnsi="宋体" w:eastAsia="仿宋_GB2312"/>
          <w:b/>
          <w:color w:val="000000"/>
          <w:sz w:val="24"/>
          <w:szCs w:val="24"/>
        </w:rPr>
        <w:t>3、评标方式</w:t>
      </w:r>
      <w:bookmarkEnd w:id="13"/>
    </w:p>
    <w:p w14:paraId="5BC16856">
      <w:pPr>
        <w:pStyle w:val="4"/>
        <w:spacing w:line="520" w:lineRule="exact"/>
        <w:ind w:firstLine="283" w:firstLineChars="118"/>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本次评标采用综合评估法，综合得分最高者为第一名，依次类推确定得分排名顺序。评标委员会对每个包推荐前二名投标人作为中标候选人报招标方，由招标方审核评标委员会意见，确定得分第一名者为中标人。若出现得分排名第一名的投标人放弃中标或由于不能按时提供履约保函，不能按招标文件规定签订合同等原因取消中标资格，则按得分排名顺序依次确定第二名投标人为中标人。</w:t>
      </w:r>
    </w:p>
    <w:p w14:paraId="47F02B58">
      <w:pPr>
        <w:pStyle w:val="4"/>
        <w:spacing w:line="520" w:lineRule="exact"/>
        <w:ind w:firstLine="482" w:firstLineChars="200"/>
        <w:rPr>
          <w:rFonts w:hint="eastAsia" w:ascii="仿宋_GB2312" w:hAnsi="宋体" w:eastAsia="仿宋_GB2312"/>
          <w:b/>
          <w:color w:val="000000"/>
          <w:sz w:val="24"/>
          <w:szCs w:val="24"/>
        </w:rPr>
      </w:pPr>
      <w:r>
        <w:rPr>
          <w:rFonts w:hint="eastAsia" w:ascii="仿宋_GB2312" w:hAnsi="宋体" w:eastAsia="仿宋_GB2312"/>
          <w:b/>
          <w:color w:val="000000"/>
          <w:sz w:val="24"/>
          <w:szCs w:val="24"/>
        </w:rPr>
        <w:t>4、评分办法</w:t>
      </w:r>
    </w:p>
    <w:tbl>
      <w:tblPr>
        <w:tblStyle w:val="9"/>
        <w:tblW w:w="9371" w:type="dxa"/>
        <w:tblInd w:w="0" w:type="dxa"/>
        <w:tblLayout w:type="fixed"/>
        <w:tblCellMar>
          <w:top w:w="15" w:type="dxa"/>
          <w:left w:w="15" w:type="dxa"/>
          <w:bottom w:w="15" w:type="dxa"/>
          <w:right w:w="15" w:type="dxa"/>
        </w:tblCellMar>
      </w:tblPr>
      <w:tblGrid>
        <w:gridCol w:w="582"/>
        <w:gridCol w:w="1711"/>
        <w:gridCol w:w="1065"/>
        <w:gridCol w:w="6013"/>
      </w:tblGrid>
      <w:tr w14:paraId="72ED2216">
        <w:tblPrEx>
          <w:tblCellMar>
            <w:top w:w="15" w:type="dxa"/>
            <w:left w:w="15" w:type="dxa"/>
            <w:bottom w:w="15" w:type="dxa"/>
            <w:right w:w="15"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685F091D">
            <w:pPr>
              <w:pStyle w:val="4"/>
              <w:spacing w:line="520" w:lineRule="exact"/>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序号</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541258E">
            <w:pPr>
              <w:pStyle w:val="4"/>
              <w:spacing w:line="520" w:lineRule="exact"/>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评分因素及权重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2770820">
            <w:pPr>
              <w:pStyle w:val="4"/>
              <w:spacing w:line="520" w:lineRule="exact"/>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加权分值</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14:paraId="47C6E7CA">
            <w:pPr>
              <w:pStyle w:val="4"/>
              <w:spacing w:line="520" w:lineRule="exact"/>
              <w:ind w:firstLine="283" w:firstLineChars="118"/>
              <w:jc w:val="center"/>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评分标准</w:t>
            </w:r>
          </w:p>
        </w:tc>
      </w:tr>
      <w:tr w14:paraId="24A08889">
        <w:tblPrEx>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6F2C71AF">
            <w:pPr>
              <w:pStyle w:val="4"/>
              <w:spacing w:line="520" w:lineRule="exact"/>
              <w:ind w:firstLine="283" w:firstLineChars="118"/>
              <w:jc w:val="both"/>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1</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65BF4B4">
            <w:pPr>
              <w:pStyle w:val="4"/>
              <w:spacing w:line="520" w:lineRule="exact"/>
              <w:ind w:firstLine="283" w:firstLineChars="118"/>
              <w:jc w:val="both"/>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rPr>
              <w:t>报价</w:t>
            </w:r>
            <w:r>
              <w:rPr>
                <w:rFonts w:hint="eastAsia" w:ascii="仿宋" w:hAnsi="仿宋" w:eastAsia="仿宋" w:cs="仿宋"/>
                <w:bCs/>
                <w:color w:val="000000"/>
                <w:sz w:val="24"/>
                <w:szCs w:val="24"/>
                <w:lang w:eastAsia="zh-CN"/>
              </w:rPr>
              <w:t>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B2A338A">
            <w:pPr>
              <w:pStyle w:val="4"/>
              <w:spacing w:line="520" w:lineRule="exact"/>
              <w:ind w:firstLine="283" w:firstLineChars="118"/>
              <w:jc w:val="both"/>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0</w:t>
            </w:r>
            <w:r>
              <w:rPr>
                <w:rFonts w:hint="eastAsia" w:ascii="仿宋" w:hAnsi="仿宋" w:eastAsia="仿宋" w:cs="仿宋"/>
                <w:bCs/>
                <w:color w:val="000000"/>
                <w:sz w:val="24"/>
                <w:szCs w:val="24"/>
                <w:lang w:val="en-US" w:eastAsia="zh-CN"/>
              </w:rPr>
              <w:t>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14:paraId="150441C9">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综合评分法中的价格分统一采用价格优先法计算，即满足文件要求且价格最</w:t>
            </w:r>
            <w:r>
              <w:rPr>
                <w:rFonts w:hint="eastAsia" w:ascii="仿宋" w:hAnsi="仿宋" w:eastAsia="仿宋" w:cs="仿宋"/>
                <w:bCs/>
                <w:color w:val="000000"/>
                <w:sz w:val="24"/>
                <w:szCs w:val="24"/>
                <w:lang w:eastAsia="zh-CN"/>
              </w:rPr>
              <w:t>低</w:t>
            </w:r>
            <w:r>
              <w:rPr>
                <w:rFonts w:hint="eastAsia" w:ascii="仿宋" w:hAnsi="仿宋" w:eastAsia="仿宋" w:cs="仿宋"/>
                <w:bCs/>
                <w:color w:val="000000"/>
                <w:sz w:val="24"/>
                <w:szCs w:val="24"/>
              </w:rPr>
              <w:t>的报价为基准价，其价格分为满分。其他参选人的价格分统一按照下列公式计算： 报价得分=(报价／评标基准价)×权重×100</w:t>
            </w:r>
          </w:p>
        </w:tc>
      </w:tr>
      <w:tr w14:paraId="20F8EC81">
        <w:tblPrEx>
          <w:tblCellMar>
            <w:top w:w="15" w:type="dxa"/>
            <w:left w:w="15" w:type="dxa"/>
            <w:bottom w:w="15" w:type="dxa"/>
            <w:right w:w="15" w:type="dxa"/>
          </w:tblCellMar>
        </w:tblPrEx>
        <w:trPr>
          <w:trHeight w:val="1131"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5D7B4E5A">
            <w:pPr>
              <w:pStyle w:val="4"/>
              <w:spacing w:line="520" w:lineRule="exact"/>
              <w:ind w:firstLine="283" w:firstLineChars="118"/>
              <w:jc w:val="both"/>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2</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E7B35E0">
            <w:pPr>
              <w:pStyle w:val="4"/>
              <w:spacing w:line="520" w:lineRule="exact"/>
              <w:ind w:firstLine="283" w:firstLineChars="118"/>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售后服务分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8676634">
            <w:pPr>
              <w:pStyle w:val="4"/>
              <w:spacing w:line="520" w:lineRule="exact"/>
              <w:ind w:firstLine="283" w:firstLineChars="118"/>
              <w:jc w:val="both"/>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30分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14:paraId="73EE2EA0">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售后服务分（满分</w:t>
            </w:r>
            <w:r>
              <w:rPr>
                <w:rFonts w:hint="eastAsia" w:ascii="仿宋" w:hAnsi="仿宋" w:eastAsia="仿宋" w:cs="仿宋"/>
                <w:bCs/>
                <w:color w:val="000000"/>
                <w:sz w:val="24"/>
                <w:szCs w:val="24"/>
                <w:lang w:val="en-US" w:eastAsia="zh-CN"/>
              </w:rPr>
              <w:t>20</w:t>
            </w:r>
            <w:r>
              <w:rPr>
                <w:rFonts w:hint="eastAsia" w:ascii="仿宋" w:hAnsi="仿宋" w:eastAsia="仿宋" w:cs="仿宋"/>
                <w:bCs/>
                <w:color w:val="000000"/>
                <w:sz w:val="24"/>
                <w:szCs w:val="24"/>
              </w:rPr>
              <w:t>分）(本项评分由评标委员会集体讨论确定各投标人所属档次，由各评委在档次内独立打分)</w:t>
            </w:r>
          </w:p>
          <w:p w14:paraId="4AA903F5">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一档（0</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10</w:t>
            </w:r>
            <w:r>
              <w:rPr>
                <w:rFonts w:hint="eastAsia" w:ascii="仿宋" w:hAnsi="仿宋" w:eastAsia="仿宋" w:cs="仿宋"/>
                <w:bCs/>
                <w:color w:val="000000"/>
                <w:sz w:val="24"/>
                <w:szCs w:val="24"/>
              </w:rPr>
              <w:t>分）：满足招标文件要求，有免费培训计划，进行定期回访的，配送及售后服务方案一般的；</w:t>
            </w:r>
          </w:p>
          <w:p w14:paraId="0D694B9D">
            <w:pPr>
              <w:pStyle w:val="4"/>
              <w:spacing w:line="520" w:lineRule="exact"/>
              <w:ind w:firstLine="283" w:firstLineChars="118"/>
              <w:jc w:val="left"/>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二</w:t>
            </w:r>
            <w:r>
              <w:rPr>
                <w:rFonts w:hint="eastAsia" w:ascii="仿宋" w:hAnsi="仿宋" w:eastAsia="仿宋" w:cs="仿宋"/>
                <w:bCs/>
                <w:color w:val="000000"/>
                <w:sz w:val="24"/>
                <w:szCs w:val="24"/>
              </w:rPr>
              <w:t>档（</w:t>
            </w:r>
            <w:r>
              <w:rPr>
                <w:rFonts w:hint="eastAsia" w:ascii="仿宋" w:hAnsi="仿宋" w:eastAsia="仿宋" w:cs="仿宋"/>
                <w:bCs/>
                <w:color w:val="000000"/>
                <w:sz w:val="24"/>
                <w:szCs w:val="24"/>
                <w:lang w:val="en-US" w:eastAsia="zh-CN"/>
              </w:rPr>
              <w:t>10</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20</w:t>
            </w:r>
            <w:r>
              <w:rPr>
                <w:rFonts w:hint="eastAsia" w:ascii="仿宋" w:hAnsi="仿宋" w:eastAsia="仿宋" w:cs="仿宋"/>
                <w:bCs/>
                <w:color w:val="000000"/>
                <w:sz w:val="24"/>
                <w:szCs w:val="24"/>
              </w:rPr>
              <w:t>分）投标时主要产品能提供厂家原厂售后服务承诺书原件，投标时能提供到达现场处理故障时间为</w:t>
            </w:r>
            <w:r>
              <w:rPr>
                <w:rFonts w:hint="eastAsia" w:ascii="仿宋" w:hAnsi="仿宋" w:eastAsia="仿宋" w:cs="仿宋"/>
                <w:bCs/>
                <w:color w:val="000000"/>
                <w:sz w:val="24"/>
                <w:szCs w:val="24"/>
                <w:lang w:val="en-US" w:eastAsia="zh-CN"/>
              </w:rPr>
              <w:t>8</w:t>
            </w:r>
            <w:r>
              <w:rPr>
                <w:rFonts w:hint="eastAsia" w:ascii="仿宋" w:hAnsi="仿宋" w:eastAsia="仿宋" w:cs="仿宋"/>
                <w:bCs/>
                <w:color w:val="000000"/>
                <w:sz w:val="24"/>
                <w:szCs w:val="24"/>
              </w:rPr>
              <w:t>小时以内,有周密良好的免费培训计划和培训考核方案</w:t>
            </w:r>
            <w:r>
              <w:rPr>
                <w:rFonts w:hint="eastAsia" w:ascii="仿宋" w:hAnsi="仿宋" w:eastAsia="仿宋" w:cs="仿宋"/>
                <w:bCs/>
                <w:color w:val="000000"/>
                <w:sz w:val="24"/>
                <w:szCs w:val="24"/>
                <w:lang w:eastAsia="zh-CN"/>
              </w:rPr>
              <w:t>；</w:t>
            </w:r>
          </w:p>
          <w:p w14:paraId="1BB5011D">
            <w:pPr>
              <w:pStyle w:val="4"/>
              <w:spacing w:line="520" w:lineRule="exact"/>
              <w:ind w:firstLine="283" w:firstLineChars="118"/>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三</w:t>
            </w:r>
            <w:r>
              <w:rPr>
                <w:rFonts w:hint="eastAsia" w:ascii="仿宋" w:hAnsi="仿宋" w:eastAsia="仿宋" w:cs="仿宋"/>
                <w:bCs/>
                <w:color w:val="000000"/>
                <w:sz w:val="24"/>
                <w:szCs w:val="24"/>
              </w:rPr>
              <w:t>档（</w:t>
            </w:r>
            <w:r>
              <w:rPr>
                <w:rFonts w:hint="eastAsia" w:ascii="仿宋" w:hAnsi="仿宋" w:eastAsia="仿宋" w:cs="仿宋"/>
                <w:bCs/>
                <w:color w:val="000000"/>
                <w:sz w:val="24"/>
                <w:szCs w:val="24"/>
                <w:lang w:val="en-US" w:eastAsia="zh-CN"/>
              </w:rPr>
              <w:t>20</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30</w:t>
            </w:r>
            <w:r>
              <w:rPr>
                <w:rFonts w:hint="eastAsia" w:ascii="仿宋" w:hAnsi="仿宋" w:eastAsia="仿宋" w:cs="仿宋"/>
                <w:bCs/>
                <w:color w:val="000000"/>
                <w:sz w:val="24"/>
                <w:szCs w:val="24"/>
              </w:rPr>
              <w:t>分）投标时主要产品能提供厂家原厂售后服务承诺书原件，投标时能提供到达现场处理故障时间为</w:t>
            </w: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 xml:space="preserve"> 小时以内,有周密良好的免费培训计划和培训考核方案，发生故障时有替代产品、提供技术支持服务、定期回访的，配送及售后服务方案优秀的</w:t>
            </w:r>
            <w:r>
              <w:rPr>
                <w:rFonts w:hint="eastAsia" w:ascii="仿宋" w:hAnsi="仿宋" w:eastAsia="仿宋" w:cs="仿宋"/>
                <w:bCs/>
                <w:color w:val="000000"/>
                <w:sz w:val="24"/>
                <w:szCs w:val="24"/>
                <w:lang w:eastAsia="zh-CN"/>
              </w:rPr>
              <w:t>，</w:t>
            </w:r>
          </w:p>
        </w:tc>
      </w:tr>
      <w:tr w14:paraId="49CF8409">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45E1C77A">
            <w:pPr>
              <w:pStyle w:val="4"/>
              <w:spacing w:line="520" w:lineRule="exact"/>
              <w:ind w:firstLine="283" w:firstLineChars="118"/>
              <w:jc w:val="both"/>
              <w:rPr>
                <w:rFonts w:hint="eastAsia"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3</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ED200E">
            <w:pPr>
              <w:widowControl/>
              <w:spacing w:line="450" w:lineRule="atLeast"/>
              <w:jc w:val="center"/>
              <w:rPr>
                <w:rFonts w:hint="eastAsia" w:ascii="仿宋" w:hAnsi="仿宋" w:eastAsia="仿宋" w:cs="仿宋"/>
                <w:bCs/>
                <w:color w:val="000000"/>
                <w:sz w:val="24"/>
                <w:szCs w:val="24"/>
              </w:rPr>
            </w:pPr>
            <w:r>
              <w:rPr>
                <w:rFonts w:hint="eastAsia" w:ascii="仿宋" w:hAnsi="仿宋" w:eastAsia="仿宋" w:cs="仿宋"/>
                <w:color w:val="000000"/>
                <w:kern w:val="0"/>
                <w:sz w:val="24"/>
                <w:szCs w:val="24"/>
                <w:lang w:val="en-US" w:eastAsia="zh-CN"/>
              </w:rPr>
              <w:t>资质信誉分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84F736C">
            <w:pPr>
              <w:widowControl/>
              <w:spacing w:line="450" w:lineRule="atLeast"/>
              <w:jc w:val="center"/>
              <w:rPr>
                <w:rFonts w:hint="default" w:ascii="仿宋" w:hAnsi="仿宋" w:eastAsia="仿宋" w:cs="仿宋"/>
                <w:bCs/>
                <w:color w:val="000000"/>
                <w:sz w:val="24"/>
                <w:szCs w:val="24"/>
                <w:lang w:val="en-US" w:eastAsia="zh-CN"/>
              </w:rPr>
            </w:pPr>
            <w:r>
              <w:rPr>
                <w:rFonts w:hint="eastAsia" w:ascii="仿宋" w:hAnsi="仿宋" w:eastAsia="仿宋" w:cs="仿宋"/>
                <w:color w:val="000000"/>
                <w:kern w:val="0"/>
                <w:sz w:val="24"/>
                <w:szCs w:val="24"/>
                <w:lang w:val="en-US" w:eastAsia="zh-CN"/>
              </w:rPr>
              <w:t>25分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14:paraId="564DCBB3">
            <w:pPr>
              <w:widowControl/>
              <w:numPr>
                <w:ilvl w:val="0"/>
                <w:numId w:val="0"/>
              </w:numPr>
              <w:spacing w:line="450" w:lineRule="atLeast"/>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为保证所投交换机的网络安全性，要求所投交换机厂商具有安全交换机产品的《计算机信息系统安全专用产品销售许可证》，（于投标文件中提供相关证明材料复印件）</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14:paraId="42CD2F72">
            <w:pPr>
              <w:pStyle w:val="2"/>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(2)投标人或投标人所投的第1项产品“16路高清网络存储硬盘录像机”的制造商获得绿色供应链评价证书（于投标文件中提供相关证明材料复印件），四星的得</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分，五星的得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p w14:paraId="22D04E73">
            <w:pPr>
              <w:pStyle w:val="2"/>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(3)投标人或投标人所投的第1项产品“16路高清网络存储硬盘录像机”的制造商具备较强的技术研发实力，荣获过国家级科技进步奖或国家级技术发明奖的等荣誉相关奖项（于投标文件中提供相关证明材料复印件），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p w14:paraId="0733647B">
            <w:pPr>
              <w:pStyle w:val="2"/>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(4)投标人或投标人所投的监控设备制造商 应具备较强的履行合同能力和售后保障能力，并能提供优秀安防系统集成商证书的（于投标文件中提供相关证明材料复印件），得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p w14:paraId="49FA62E4">
            <w:pPr>
              <w:pStyle w:val="2"/>
              <w:numPr>
                <w:ilvl w:val="0"/>
                <w:numId w:val="0"/>
              </w:numPr>
              <w:ind w:left="0" w:leftChars="0" w:firstLine="0" w:firstLineChars="0"/>
              <w:rPr>
                <w:rFonts w:hint="eastAsia" w:ascii="仿宋" w:hAnsi="仿宋" w:eastAsia="仿宋" w:cs="仿宋"/>
                <w:bCs/>
                <w:color w:val="000000"/>
                <w:sz w:val="24"/>
                <w:szCs w:val="24"/>
              </w:rPr>
            </w:pPr>
            <w:r>
              <w:rPr>
                <w:rFonts w:hint="eastAsia" w:ascii="仿宋" w:hAnsi="仿宋" w:eastAsia="仿宋" w:cs="仿宋"/>
                <w:sz w:val="24"/>
                <w:szCs w:val="24"/>
                <w:lang w:eastAsia="zh-CN"/>
              </w:rPr>
              <w:t>(5)投标人或者投标人所投监控设备设备制造商应符合工业和信息化部组织的信息技术服务标准，并获得信息技术服务运行维护标准壹级证书（于投标文件中提供相关证明材料复印件），得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tc>
      </w:tr>
      <w:tr w14:paraId="5603B61A">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29FD7DC3">
            <w:pPr>
              <w:pStyle w:val="4"/>
              <w:spacing w:line="520" w:lineRule="exact"/>
              <w:ind w:firstLine="283" w:firstLineChars="118"/>
              <w:jc w:val="both"/>
              <w:rPr>
                <w:rFonts w:hint="eastAsia"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7A218AC">
            <w:pPr>
              <w:widowControl/>
              <w:spacing w:line="450" w:lineRule="atLeast"/>
              <w:jc w:val="center"/>
              <w:rPr>
                <w:rFonts w:hint="eastAsia" w:ascii="仿宋" w:hAnsi="仿宋" w:eastAsia="仿宋" w:cs="仿宋"/>
                <w:bCs/>
                <w:color w:val="000000"/>
                <w:sz w:val="24"/>
                <w:szCs w:val="24"/>
              </w:rPr>
            </w:pPr>
            <w:r>
              <w:rPr>
                <w:rFonts w:hint="eastAsia" w:ascii="仿宋" w:hAnsi="仿宋" w:eastAsia="仿宋" w:cs="仿宋"/>
                <w:color w:val="000000"/>
                <w:kern w:val="0"/>
                <w:sz w:val="24"/>
                <w:szCs w:val="24"/>
                <w:lang w:eastAsia="zh-CN"/>
              </w:rPr>
              <w:t>商务分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FA2E4E6">
            <w:pPr>
              <w:widowControl/>
              <w:spacing w:line="45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color w:val="000000"/>
                <w:kern w:val="0"/>
                <w:sz w:val="24"/>
                <w:szCs w:val="24"/>
                <w:lang w:val="en-US" w:eastAsia="zh-CN"/>
              </w:rPr>
              <w:t>9</w:t>
            </w:r>
            <w:r>
              <w:rPr>
                <w:rFonts w:hint="eastAsia" w:ascii="仿宋" w:hAnsi="仿宋" w:eastAsia="仿宋" w:cs="仿宋"/>
                <w:bCs/>
                <w:color w:val="000000"/>
                <w:sz w:val="24"/>
                <w:szCs w:val="24"/>
                <w:lang w:val="en-US" w:eastAsia="zh-CN"/>
              </w:rPr>
              <w:t>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14:paraId="3253223A">
            <w:pPr>
              <w:widowControl/>
              <w:spacing w:line="450" w:lineRule="atLeast"/>
              <w:jc w:val="left"/>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rPr>
              <w:t>投标人通过OHSAS18001、ISO9001、ISO14001管理体系认证的，每提供一份得</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分，满分</w:t>
            </w: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分（提供证书复印件）。</w:t>
            </w:r>
          </w:p>
        </w:tc>
      </w:tr>
      <w:tr w14:paraId="1C6146B2">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auto" w:sz="4" w:space="0"/>
              <w:right w:val="single" w:color="000000" w:sz="4" w:space="0"/>
            </w:tcBorders>
            <w:noWrap w:val="0"/>
            <w:vAlign w:val="center"/>
          </w:tcPr>
          <w:p w14:paraId="40AB0936">
            <w:pPr>
              <w:pStyle w:val="4"/>
              <w:spacing w:line="520" w:lineRule="exact"/>
              <w:ind w:firstLine="283" w:firstLineChars="118"/>
              <w:jc w:val="both"/>
              <w:rPr>
                <w:rFonts w:hint="eastAsia"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5</w:t>
            </w:r>
          </w:p>
        </w:tc>
        <w:tc>
          <w:tcPr>
            <w:tcW w:w="1711" w:type="dxa"/>
            <w:tcBorders>
              <w:top w:val="single" w:color="000000" w:sz="4" w:space="0"/>
              <w:left w:val="single" w:color="000000" w:sz="4" w:space="0"/>
              <w:bottom w:val="single" w:color="auto" w:sz="4" w:space="0"/>
              <w:right w:val="single" w:color="000000" w:sz="4" w:space="0"/>
            </w:tcBorders>
            <w:noWrap w:val="0"/>
            <w:vAlign w:val="center"/>
          </w:tcPr>
          <w:p w14:paraId="1C833A69">
            <w:pPr>
              <w:pStyle w:val="4"/>
              <w:spacing w:line="520" w:lineRule="exact"/>
              <w:ind w:firstLine="283" w:firstLineChars="118"/>
              <w:jc w:val="both"/>
              <w:rPr>
                <w:rFonts w:hint="eastAsia" w:ascii="仿宋" w:hAnsi="仿宋" w:eastAsia="仿宋" w:cs="仿宋"/>
                <w:color w:val="000000"/>
                <w:kern w:val="0"/>
                <w:sz w:val="24"/>
                <w:szCs w:val="24"/>
                <w:lang w:eastAsia="zh-CN"/>
              </w:rPr>
            </w:pPr>
            <w:r>
              <w:rPr>
                <w:rFonts w:hint="eastAsia" w:ascii="仿宋" w:hAnsi="仿宋" w:eastAsia="仿宋" w:cs="仿宋"/>
                <w:bCs/>
                <w:color w:val="000000"/>
                <w:sz w:val="24"/>
                <w:szCs w:val="24"/>
              </w:rPr>
              <w:t>业绩分</w:t>
            </w:r>
          </w:p>
        </w:tc>
        <w:tc>
          <w:tcPr>
            <w:tcW w:w="1065" w:type="dxa"/>
            <w:tcBorders>
              <w:top w:val="single" w:color="000000" w:sz="4" w:space="0"/>
              <w:left w:val="single" w:color="000000" w:sz="4" w:space="0"/>
              <w:bottom w:val="single" w:color="auto" w:sz="4" w:space="0"/>
              <w:right w:val="single" w:color="000000" w:sz="4" w:space="0"/>
            </w:tcBorders>
            <w:noWrap w:val="0"/>
            <w:vAlign w:val="center"/>
          </w:tcPr>
          <w:p w14:paraId="3F229080">
            <w:pPr>
              <w:pStyle w:val="4"/>
              <w:spacing w:line="520" w:lineRule="exact"/>
              <w:ind w:firstLine="283" w:firstLineChars="118"/>
              <w:jc w:val="both"/>
              <w:rPr>
                <w:rFonts w:hint="eastAsia" w:ascii="仿宋" w:hAnsi="仿宋" w:eastAsia="仿宋" w:cs="仿宋"/>
                <w:color w:val="000000"/>
                <w:kern w:val="0"/>
                <w:sz w:val="24"/>
                <w:szCs w:val="24"/>
                <w:lang w:val="en-US" w:eastAsia="zh-CN"/>
              </w:rPr>
            </w:pPr>
            <w:r>
              <w:rPr>
                <w:rFonts w:hint="eastAsia" w:ascii="仿宋" w:hAnsi="仿宋" w:eastAsia="仿宋" w:cs="仿宋"/>
                <w:bCs/>
                <w:color w:val="000000"/>
                <w:sz w:val="24"/>
                <w:szCs w:val="24"/>
                <w:lang w:val="en-US" w:eastAsia="zh-CN"/>
              </w:rPr>
              <w:t>6分</w:t>
            </w:r>
          </w:p>
        </w:tc>
        <w:tc>
          <w:tcPr>
            <w:tcW w:w="6013" w:type="dxa"/>
            <w:tcBorders>
              <w:top w:val="single" w:color="000000" w:sz="4" w:space="0"/>
              <w:left w:val="single" w:color="000000" w:sz="4" w:space="0"/>
              <w:bottom w:val="single" w:color="auto" w:sz="4" w:space="0"/>
              <w:right w:val="single" w:color="000000" w:sz="4" w:space="0"/>
            </w:tcBorders>
            <w:noWrap w:val="0"/>
            <w:vAlign w:val="center"/>
          </w:tcPr>
          <w:p w14:paraId="77DC5FE4">
            <w:pPr>
              <w:pStyle w:val="4"/>
              <w:spacing w:line="520" w:lineRule="exact"/>
              <w:ind w:firstLine="283" w:firstLineChars="118"/>
              <w:jc w:val="left"/>
              <w:rPr>
                <w:rFonts w:hint="eastAsia" w:ascii="仿宋" w:hAnsi="仿宋" w:eastAsia="仿宋" w:cs="仿宋"/>
                <w:color w:val="000000"/>
                <w:kern w:val="0"/>
                <w:sz w:val="24"/>
                <w:szCs w:val="24"/>
              </w:rPr>
            </w:pPr>
            <w:r>
              <w:rPr>
                <w:rFonts w:hint="eastAsia" w:ascii="仿宋" w:hAnsi="仿宋" w:eastAsia="仿宋" w:cs="仿宋"/>
                <w:bCs/>
                <w:color w:val="000000"/>
                <w:sz w:val="24"/>
                <w:szCs w:val="24"/>
              </w:rPr>
              <w:t>投标人自201</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年以来（含201</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年）有同类项目成功案例（以有效的合同或中标通知书复印件为准），且单项合同成交金额为</w:t>
            </w:r>
            <w:r>
              <w:rPr>
                <w:rFonts w:hint="eastAsia" w:ascii="仿宋" w:hAnsi="仿宋" w:eastAsia="仿宋" w:cs="仿宋"/>
                <w:bCs/>
                <w:color w:val="000000"/>
                <w:sz w:val="24"/>
                <w:szCs w:val="24"/>
                <w:lang w:val="en-US" w:eastAsia="zh-CN"/>
              </w:rPr>
              <w:t>100万以下，每有一份得0.5分；</w:t>
            </w:r>
            <w:r>
              <w:rPr>
                <w:rFonts w:hint="eastAsia" w:ascii="仿宋" w:hAnsi="仿宋" w:eastAsia="仿宋" w:cs="仿宋"/>
                <w:bCs/>
                <w:color w:val="000000"/>
                <w:sz w:val="24"/>
                <w:szCs w:val="24"/>
              </w:rPr>
              <w:t>100（含100）～200（含200）万元的，每有一份得</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分；单项合同成交金额为200万元以上的，每有一份得</w:t>
            </w:r>
            <w:r>
              <w:rPr>
                <w:rFonts w:hint="eastAsia" w:ascii="仿宋" w:hAnsi="仿宋" w:eastAsia="仿宋" w:cs="仿宋"/>
                <w:bCs/>
                <w:color w:val="000000"/>
                <w:sz w:val="24"/>
                <w:szCs w:val="24"/>
                <w:lang w:val="en-US" w:eastAsia="zh-CN"/>
              </w:rPr>
              <w:t>2</w:t>
            </w:r>
            <w:r>
              <w:rPr>
                <w:rFonts w:hint="eastAsia" w:ascii="仿宋" w:hAnsi="仿宋" w:eastAsia="仿宋" w:cs="仿宋"/>
                <w:bCs/>
                <w:color w:val="000000"/>
                <w:sz w:val="24"/>
                <w:szCs w:val="24"/>
              </w:rPr>
              <w:t>分。满分</w:t>
            </w: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rPr>
              <w:t>分</w:t>
            </w:r>
          </w:p>
        </w:tc>
      </w:tr>
    </w:tbl>
    <w:p w14:paraId="04FABCED">
      <w:pPr>
        <w:spacing w:line="500" w:lineRule="exact"/>
        <w:ind w:firstLine="2891" w:firstLineChars="900"/>
        <w:jc w:val="both"/>
        <w:outlineLvl w:val="0"/>
        <w:rPr>
          <w:rFonts w:hint="eastAsia" w:ascii="仿宋_GB2312" w:hAnsi="宋体" w:eastAsia="仿宋_GB2312"/>
          <w:b/>
          <w:color w:val="000000"/>
          <w:sz w:val="32"/>
          <w:szCs w:val="32"/>
        </w:rPr>
      </w:pPr>
      <w:bookmarkStart w:id="14" w:name="_Toc464692183"/>
    </w:p>
    <w:p w14:paraId="2A530373">
      <w:pPr>
        <w:spacing w:line="500" w:lineRule="exact"/>
        <w:ind w:firstLine="2891" w:firstLineChars="900"/>
        <w:jc w:val="both"/>
        <w:outlineLvl w:val="0"/>
        <w:rPr>
          <w:rFonts w:hint="eastAsia" w:ascii="仿宋_GB2312" w:hAnsi="宋体" w:eastAsia="仿宋_GB2312"/>
          <w:b/>
          <w:color w:val="000000"/>
          <w:sz w:val="32"/>
          <w:szCs w:val="32"/>
        </w:rPr>
      </w:pPr>
    </w:p>
    <w:p w14:paraId="5D417FC1">
      <w:pPr>
        <w:spacing w:line="500" w:lineRule="exact"/>
        <w:ind w:firstLine="2891" w:firstLineChars="900"/>
        <w:jc w:val="both"/>
        <w:outlineLvl w:val="0"/>
        <w:rPr>
          <w:rFonts w:hint="eastAsia" w:ascii="仿宋_GB2312" w:hAnsi="宋体" w:eastAsia="仿宋_GB2312"/>
          <w:b/>
          <w:color w:val="000000"/>
          <w:sz w:val="32"/>
          <w:szCs w:val="32"/>
        </w:rPr>
      </w:pPr>
    </w:p>
    <w:p w14:paraId="0DEA6C68">
      <w:pPr>
        <w:spacing w:line="500" w:lineRule="exact"/>
        <w:ind w:firstLine="2891" w:firstLineChars="900"/>
        <w:jc w:val="both"/>
        <w:outlineLvl w:val="0"/>
        <w:rPr>
          <w:rFonts w:hint="eastAsia" w:ascii="仿宋_GB2312" w:hAnsi="宋体" w:eastAsia="仿宋_GB2312"/>
          <w:b/>
          <w:color w:val="000000"/>
          <w:sz w:val="32"/>
          <w:szCs w:val="32"/>
        </w:rPr>
      </w:pPr>
    </w:p>
    <w:p w14:paraId="76BE51BA">
      <w:pPr>
        <w:spacing w:line="500" w:lineRule="exact"/>
        <w:ind w:firstLine="2891" w:firstLineChars="900"/>
        <w:jc w:val="both"/>
        <w:outlineLvl w:val="0"/>
        <w:rPr>
          <w:rFonts w:hint="eastAsia" w:ascii="仿宋_GB2312" w:hAnsi="宋体" w:eastAsia="仿宋_GB2312"/>
          <w:b/>
          <w:color w:val="000000"/>
          <w:sz w:val="32"/>
          <w:szCs w:val="32"/>
        </w:rPr>
      </w:pPr>
      <w:r>
        <w:rPr>
          <w:rFonts w:hint="eastAsia" w:ascii="仿宋_GB2312" w:hAnsi="宋体" w:eastAsia="仿宋_GB2312"/>
          <w:b/>
          <w:color w:val="000000"/>
          <w:sz w:val="32"/>
          <w:szCs w:val="32"/>
        </w:rPr>
        <w:t>第三章 采购项目及要求</w:t>
      </w:r>
      <w:bookmarkEnd w:id="14"/>
    </w:p>
    <w:p w14:paraId="63CE08F8">
      <w:pPr>
        <w:pStyle w:val="4"/>
        <w:spacing w:line="520" w:lineRule="exact"/>
        <w:ind w:firstLine="48" w:firstLineChars="20"/>
        <w:rPr>
          <w:rFonts w:hint="eastAsia" w:ascii="仿宋_GB2312" w:hAnsi="宋体" w:eastAsia="仿宋_GB2312"/>
          <w:b/>
          <w:color w:val="000000"/>
          <w:sz w:val="24"/>
          <w:szCs w:val="24"/>
        </w:rPr>
      </w:pPr>
      <w:r>
        <w:rPr>
          <w:rFonts w:hint="eastAsia" w:ascii="仿宋_GB2312" w:hAnsi="宋体" w:eastAsia="仿宋_GB2312"/>
          <w:b/>
          <w:color w:val="000000"/>
          <w:sz w:val="24"/>
          <w:szCs w:val="24"/>
        </w:rPr>
        <w:t> 一、采购项目的名称、数量、简要规格描述或项目基本概况介绍：</w:t>
      </w:r>
    </w:p>
    <w:p w14:paraId="2EA47AC5">
      <w:pPr>
        <w:spacing w:line="40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（一）基本概况：</w:t>
      </w:r>
      <w:r>
        <w:rPr>
          <w:rFonts w:hint="eastAsia" w:ascii="仿宋" w:hAnsi="仿宋" w:eastAsia="仿宋" w:cs="仿宋"/>
          <w:b/>
          <w:bCs/>
          <w:color w:val="000000"/>
          <w:sz w:val="24"/>
          <w:lang w:eastAsia="zh-CN"/>
        </w:rPr>
        <w:t>南宁市第一人民医院核医学科新增视频监控采购项目</w:t>
      </w:r>
      <w:r>
        <w:rPr>
          <w:rFonts w:hint="eastAsia" w:ascii="仿宋" w:hAnsi="仿宋" w:eastAsia="仿宋" w:cs="仿宋"/>
          <w:b/>
          <w:bCs/>
          <w:color w:val="000000"/>
          <w:sz w:val="24"/>
        </w:rPr>
        <w:t>。</w:t>
      </w:r>
    </w:p>
    <w:p w14:paraId="3C07F46A">
      <w:pPr>
        <w:pStyle w:val="3"/>
        <w:spacing w:line="400" w:lineRule="exact"/>
        <w:ind w:firstLine="457" w:firstLineChars="196"/>
        <w:rPr>
          <w:rFonts w:hint="eastAsia" w:ascii="仿宋" w:hAnsi="仿宋" w:eastAsia="仿宋" w:cs="仿宋"/>
          <w:b/>
          <w:bCs/>
          <w:color w:val="000000"/>
          <w:sz w:val="24"/>
        </w:rPr>
      </w:pPr>
      <w:r>
        <w:rPr>
          <w:rFonts w:hint="eastAsia" w:ascii="仿宋" w:hAnsi="仿宋" w:eastAsia="仿宋" w:cs="仿宋"/>
          <w:b/>
          <w:bCs/>
          <w:color w:val="000000"/>
          <w:sz w:val="24"/>
        </w:rPr>
        <w:t>二、采购项目内容</w:t>
      </w:r>
      <w:r>
        <w:rPr>
          <w:rFonts w:hint="eastAsia" w:ascii="仿宋" w:hAnsi="仿宋" w:eastAsia="仿宋" w:cs="仿宋"/>
          <w:b/>
          <w:bCs/>
          <w:color w:val="000000"/>
          <w:sz w:val="24"/>
          <w:lang w:eastAsia="zh-CN"/>
        </w:rPr>
        <w:t>及要求</w:t>
      </w:r>
      <w:r>
        <w:rPr>
          <w:rFonts w:hint="eastAsia" w:ascii="仿宋" w:hAnsi="仿宋" w:eastAsia="仿宋" w:cs="仿宋"/>
          <w:b/>
          <w:bCs/>
          <w:color w:val="000000"/>
          <w:sz w:val="24"/>
        </w:rPr>
        <w:t>：</w:t>
      </w:r>
    </w:p>
    <w:p w14:paraId="046CA879">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（一）、采购内容：</w:t>
      </w:r>
    </w:p>
    <w:p w14:paraId="2563D0C5">
      <w:pPr>
        <w:pStyle w:val="3"/>
        <w:spacing w:line="400" w:lineRule="exact"/>
        <w:ind w:left="0" w:leftChars="0" w:firstLine="464" w:firstLineChars="200"/>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我院6A楼4楼新开设核医学科，采购安装监控系统一套。</w:t>
      </w:r>
    </w:p>
    <w:p w14:paraId="04ACB6EE">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（二）采购要求：</w:t>
      </w:r>
    </w:p>
    <w:p w14:paraId="3F75062B">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1、凡符合《中华人民共和国政府采购法》第二十二条的要求，在中华人民共和国依照《中华人民共和国公司法》注册的具有独立法人资格，且具有相应经营资质单位均可报名参加。</w:t>
      </w:r>
    </w:p>
    <w:p w14:paraId="5855058F">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2、供应商须具有法定部门颁发的有效的营业执照、税务登记、组织机构代码证、法定代表人授权委托书等相关证件；提供（单位）资质证书及法人信息资料。</w:t>
      </w:r>
    </w:p>
    <w:p w14:paraId="25EC79DE">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3、供应商 2017 年 1 月 1 日至今有类似与党政机关、事业单位、或大中型企业发生过有关类似项目采购的业务合同或政府采购成交通知书。</w:t>
      </w:r>
    </w:p>
    <w:p w14:paraId="1BF929EE">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4、供应商应符合《中华人民共和国政府采购法》第二十二条第一款规定的条件并按《政府采购法实施条例》第十七条第一款规定提供相关证明材料。</w:t>
      </w:r>
    </w:p>
    <w:p w14:paraId="7142C094">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5、单位负责人为同一人或者存在直接控股、管理关系的不同供应商，不得参加同一合同项下（同一包号）的政府采购活动，否则投标均无效。</w:t>
      </w:r>
    </w:p>
    <w:p w14:paraId="08C5F80B">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6、详细内容见招标文件。</w:t>
      </w:r>
    </w:p>
    <w:p w14:paraId="7A5F7A43">
      <w:pPr>
        <w:spacing w:line="360" w:lineRule="auto"/>
        <w:ind w:firstLine="480" w:firstLineChars="200"/>
        <w:jc w:val="left"/>
        <w:rPr>
          <w:rFonts w:hint="eastAsia" w:ascii="仿宋" w:hAnsi="仿宋" w:eastAsia="仿宋" w:cs="仿宋"/>
          <w:color w:val="000000"/>
          <w:sz w:val="24"/>
        </w:rPr>
      </w:pPr>
    </w:p>
    <w:p w14:paraId="56995A25">
      <w:pPr>
        <w:spacing w:line="500" w:lineRule="exact"/>
        <w:jc w:val="center"/>
        <w:outlineLvl w:val="0"/>
        <w:rPr>
          <w:rFonts w:hint="eastAsia" w:ascii="仿宋_GB2312" w:hAnsi="宋体" w:eastAsia="仿宋_GB2312"/>
          <w:b/>
          <w:color w:val="000000"/>
          <w:sz w:val="32"/>
          <w:szCs w:val="32"/>
        </w:rPr>
      </w:pPr>
      <w:bookmarkStart w:id="15" w:name="_Toc464692184"/>
    </w:p>
    <w:p w14:paraId="3FA6A53F">
      <w:pPr>
        <w:spacing w:line="500" w:lineRule="exact"/>
        <w:jc w:val="center"/>
        <w:outlineLvl w:val="0"/>
        <w:rPr>
          <w:rFonts w:hint="eastAsia" w:ascii="仿宋_GB2312" w:hAnsi="宋体" w:eastAsia="仿宋_GB2312"/>
          <w:b/>
          <w:color w:val="000000"/>
          <w:sz w:val="32"/>
          <w:szCs w:val="32"/>
        </w:rPr>
      </w:pPr>
    </w:p>
    <w:p w14:paraId="613CADD5">
      <w:pPr>
        <w:spacing w:line="500" w:lineRule="exact"/>
        <w:jc w:val="center"/>
        <w:outlineLvl w:val="0"/>
        <w:rPr>
          <w:rFonts w:hint="eastAsia" w:ascii="仿宋_GB2312" w:hAnsi="宋体" w:eastAsia="仿宋_GB2312"/>
          <w:b/>
          <w:color w:val="000000"/>
          <w:sz w:val="32"/>
          <w:szCs w:val="32"/>
        </w:rPr>
      </w:pPr>
    </w:p>
    <w:p w14:paraId="2DC363AA">
      <w:pPr>
        <w:spacing w:line="500" w:lineRule="exact"/>
        <w:jc w:val="both"/>
        <w:outlineLvl w:val="0"/>
        <w:rPr>
          <w:rFonts w:hint="eastAsia" w:ascii="仿宋_GB2312" w:hAnsi="宋体" w:eastAsia="仿宋_GB2312"/>
          <w:b/>
          <w:color w:val="000000"/>
          <w:sz w:val="32"/>
          <w:szCs w:val="32"/>
        </w:rPr>
      </w:pPr>
      <w:r>
        <w:rPr>
          <w:rFonts w:hint="eastAsia" w:ascii="仿宋_GB2312" w:hAnsi="宋体" w:eastAsia="仿宋_GB2312"/>
          <w:b/>
          <w:color w:val="000000"/>
          <w:sz w:val="32"/>
          <w:szCs w:val="32"/>
        </w:rPr>
        <w:br w:type="page"/>
      </w:r>
    </w:p>
    <w:p w14:paraId="0A4676E4">
      <w:pPr>
        <w:spacing w:line="500" w:lineRule="exact"/>
        <w:jc w:val="center"/>
        <w:outlineLvl w:val="0"/>
        <w:rPr>
          <w:rFonts w:hint="eastAsia" w:ascii="仿宋_GB2312" w:hAnsi="宋体" w:eastAsia="仿宋_GB2312"/>
          <w:b/>
          <w:color w:val="000000"/>
          <w:sz w:val="32"/>
          <w:szCs w:val="32"/>
        </w:rPr>
      </w:pPr>
      <w:r>
        <w:rPr>
          <w:rFonts w:hint="eastAsia" w:ascii="仿宋_GB2312" w:hAnsi="宋体" w:eastAsia="仿宋_GB2312"/>
          <w:b/>
          <w:color w:val="000000"/>
          <w:sz w:val="32"/>
          <w:szCs w:val="32"/>
        </w:rPr>
        <w:t>第四章 磋商响应文件基本格式</w:t>
      </w:r>
      <w:bookmarkEnd w:id="15"/>
    </w:p>
    <w:p w14:paraId="5AB007AC">
      <w:pPr>
        <w:spacing w:line="50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竞争性磋商响应文件</w:t>
      </w:r>
    </w:p>
    <w:p w14:paraId="143BB9F8">
      <w:pPr>
        <w:spacing w:line="500" w:lineRule="exact"/>
        <w:jc w:val="center"/>
        <w:rPr>
          <w:rFonts w:hint="eastAsia" w:ascii="仿宋_GB2312" w:hAnsi="宋体" w:eastAsia="仿宋_GB2312"/>
          <w:b/>
          <w:color w:val="000000"/>
          <w:sz w:val="32"/>
          <w:szCs w:val="32"/>
        </w:rPr>
      </w:pPr>
    </w:p>
    <w:p w14:paraId="22FCEF6F">
      <w:pPr>
        <w:spacing w:line="500" w:lineRule="exact"/>
        <w:jc w:val="center"/>
        <w:rPr>
          <w:rFonts w:hint="eastAsia" w:ascii="仿宋_GB2312" w:hAnsi="宋体" w:eastAsia="仿宋_GB2312"/>
          <w:b/>
          <w:color w:val="000000"/>
          <w:sz w:val="32"/>
          <w:szCs w:val="32"/>
        </w:rPr>
      </w:pPr>
    </w:p>
    <w:p w14:paraId="5D39DA25">
      <w:pPr>
        <w:spacing w:line="500" w:lineRule="exact"/>
        <w:jc w:val="center"/>
        <w:rPr>
          <w:rFonts w:hint="eastAsia" w:ascii="仿宋_GB2312" w:hAnsi="宋体" w:eastAsia="仿宋_GB2312"/>
          <w:b/>
          <w:color w:val="000000"/>
          <w:sz w:val="32"/>
          <w:szCs w:val="32"/>
        </w:rPr>
      </w:pPr>
    </w:p>
    <w:p w14:paraId="00BBA29E">
      <w:pPr>
        <w:spacing w:line="500" w:lineRule="exact"/>
        <w:jc w:val="center"/>
        <w:rPr>
          <w:rFonts w:hint="eastAsia" w:ascii="仿宋_GB2312" w:hAnsi="宋体" w:eastAsia="仿宋_GB2312"/>
          <w:b/>
          <w:color w:val="000000"/>
          <w:sz w:val="32"/>
          <w:szCs w:val="32"/>
        </w:rPr>
      </w:pPr>
    </w:p>
    <w:p w14:paraId="10672658">
      <w:pPr>
        <w:spacing w:line="500" w:lineRule="exact"/>
        <w:jc w:val="center"/>
        <w:rPr>
          <w:rFonts w:hint="eastAsia" w:ascii="仿宋_GB2312" w:hAnsi="宋体" w:eastAsia="仿宋_GB2312"/>
          <w:b/>
          <w:color w:val="000000"/>
          <w:sz w:val="32"/>
          <w:szCs w:val="32"/>
        </w:rPr>
      </w:pPr>
    </w:p>
    <w:p w14:paraId="443C303D">
      <w:pPr>
        <w:spacing w:line="500" w:lineRule="exact"/>
        <w:jc w:val="center"/>
        <w:rPr>
          <w:rFonts w:hint="eastAsia" w:ascii="仿宋_GB2312" w:hAnsi="宋体" w:eastAsia="仿宋_GB2312"/>
          <w:b/>
          <w:color w:val="000000"/>
          <w:sz w:val="32"/>
          <w:szCs w:val="32"/>
        </w:rPr>
      </w:pPr>
    </w:p>
    <w:p w14:paraId="485088FA">
      <w:pPr>
        <w:spacing w:line="500" w:lineRule="exact"/>
        <w:jc w:val="center"/>
        <w:rPr>
          <w:rFonts w:hint="eastAsia" w:ascii="仿宋_GB2312" w:hAnsi="宋体" w:eastAsia="仿宋_GB2312"/>
          <w:b/>
          <w:color w:val="000000"/>
          <w:sz w:val="32"/>
          <w:szCs w:val="32"/>
        </w:rPr>
      </w:pPr>
    </w:p>
    <w:p w14:paraId="7E308734">
      <w:pPr>
        <w:spacing w:line="500" w:lineRule="exact"/>
        <w:jc w:val="center"/>
        <w:rPr>
          <w:rFonts w:hint="eastAsia" w:ascii="仿宋_GB2312" w:hAnsi="宋体" w:eastAsia="仿宋_GB2312"/>
          <w:b/>
          <w:color w:val="000000"/>
          <w:sz w:val="32"/>
          <w:szCs w:val="32"/>
        </w:rPr>
      </w:pPr>
    </w:p>
    <w:p w14:paraId="2207B730">
      <w:pPr>
        <w:spacing w:line="500" w:lineRule="exact"/>
        <w:jc w:val="center"/>
        <w:rPr>
          <w:rFonts w:hint="eastAsia" w:ascii="仿宋_GB2312" w:hAnsi="宋体" w:eastAsia="仿宋_GB2312"/>
          <w:b/>
          <w:color w:val="000000"/>
          <w:sz w:val="32"/>
          <w:szCs w:val="32"/>
        </w:rPr>
      </w:pPr>
    </w:p>
    <w:p w14:paraId="12F028DA">
      <w:pPr>
        <w:spacing w:line="500" w:lineRule="exact"/>
        <w:jc w:val="center"/>
        <w:rPr>
          <w:rFonts w:hint="eastAsia" w:ascii="仿宋_GB2312" w:hAnsi="宋体" w:eastAsia="仿宋_GB2312"/>
          <w:b/>
          <w:color w:val="000000"/>
          <w:sz w:val="32"/>
          <w:szCs w:val="32"/>
        </w:rPr>
      </w:pPr>
    </w:p>
    <w:p w14:paraId="074D4C21">
      <w:pPr>
        <w:spacing w:line="500" w:lineRule="exact"/>
        <w:jc w:val="center"/>
        <w:rPr>
          <w:rFonts w:hint="eastAsia" w:ascii="仿宋_GB2312" w:hAnsi="宋体" w:eastAsia="仿宋_GB2312"/>
          <w:b/>
          <w:color w:val="000000"/>
          <w:sz w:val="32"/>
          <w:szCs w:val="32"/>
        </w:rPr>
      </w:pPr>
    </w:p>
    <w:p w14:paraId="76DE6C93">
      <w:pPr>
        <w:spacing w:line="500" w:lineRule="exact"/>
        <w:jc w:val="center"/>
        <w:rPr>
          <w:rFonts w:hint="eastAsia" w:ascii="仿宋_GB2312" w:hAnsi="宋体" w:eastAsia="仿宋_GB2312"/>
          <w:b/>
          <w:color w:val="000000"/>
          <w:sz w:val="32"/>
          <w:szCs w:val="32"/>
        </w:rPr>
      </w:pPr>
    </w:p>
    <w:p w14:paraId="24E2BA23">
      <w:pPr>
        <w:spacing w:line="500" w:lineRule="exact"/>
        <w:jc w:val="center"/>
        <w:rPr>
          <w:rFonts w:hint="eastAsia" w:ascii="仿宋_GB2312" w:hAnsi="宋体" w:eastAsia="仿宋_GB2312"/>
          <w:b/>
          <w:color w:val="000000"/>
          <w:sz w:val="32"/>
          <w:szCs w:val="32"/>
        </w:rPr>
      </w:pPr>
    </w:p>
    <w:p w14:paraId="2AAF33DF">
      <w:pPr>
        <w:spacing w:line="500" w:lineRule="exact"/>
        <w:jc w:val="center"/>
        <w:rPr>
          <w:rFonts w:hint="eastAsia" w:ascii="仿宋_GB2312" w:hAnsi="宋体" w:eastAsia="仿宋_GB2312"/>
          <w:color w:val="000000"/>
          <w:sz w:val="28"/>
          <w:szCs w:val="28"/>
        </w:rPr>
      </w:pPr>
    </w:p>
    <w:p w14:paraId="66B93CAB">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0804C99A">
      <w:pPr>
        <w:spacing w:line="500" w:lineRule="exact"/>
        <w:rPr>
          <w:rFonts w:hint="eastAsia" w:ascii="仿宋_GB2312" w:hAnsi="宋体" w:eastAsia="仿宋_GB2312"/>
          <w:color w:val="000000"/>
          <w:sz w:val="28"/>
          <w:szCs w:val="28"/>
        </w:rPr>
      </w:pPr>
    </w:p>
    <w:p w14:paraId="1F82A2CE">
      <w:pPr>
        <w:spacing w:line="500" w:lineRule="exact"/>
        <w:rPr>
          <w:rFonts w:hint="eastAsia" w:ascii="仿宋_GB2312" w:hAnsi="宋体" w:eastAsia="仿宋_GB2312"/>
          <w:color w:val="000000"/>
          <w:sz w:val="28"/>
          <w:szCs w:val="28"/>
        </w:rPr>
      </w:pPr>
    </w:p>
    <w:p w14:paraId="4BE9779B">
      <w:pPr>
        <w:spacing w:line="50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采购项目名称：</w:t>
      </w:r>
      <w:r>
        <w:rPr>
          <w:rFonts w:hint="eastAsia" w:ascii="仿宋_GB2312" w:hAnsi="宋体" w:eastAsia="仿宋_GB2312"/>
          <w:color w:val="000000"/>
          <w:sz w:val="28"/>
          <w:szCs w:val="28"/>
          <w:u w:val="single"/>
        </w:rPr>
        <w:t xml:space="preserve">                       </w:t>
      </w:r>
    </w:p>
    <w:p w14:paraId="5A95DCEE">
      <w:pPr>
        <w:spacing w:line="50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磋商内容：</w:t>
      </w:r>
      <w:r>
        <w:rPr>
          <w:rFonts w:hint="eastAsia" w:ascii="仿宋_GB2312" w:hAnsi="宋体" w:eastAsia="仿宋_GB2312"/>
          <w:color w:val="000000"/>
          <w:sz w:val="28"/>
          <w:szCs w:val="28"/>
          <w:u w:val="single"/>
        </w:rPr>
        <w:t xml:space="preserve">                           </w:t>
      </w:r>
    </w:p>
    <w:p w14:paraId="60D1E212">
      <w:pPr>
        <w:tabs>
          <w:tab w:val="left" w:pos="2625"/>
        </w:tabs>
        <w:spacing w:line="500" w:lineRule="exact"/>
        <w:jc w:val="center"/>
        <w:rPr>
          <w:rFonts w:hint="eastAsia" w:ascii="仿宋_GB2312" w:hAnsi="宋体" w:eastAsia="仿宋_GB2312"/>
          <w:color w:val="000000"/>
          <w:sz w:val="28"/>
          <w:szCs w:val="28"/>
        </w:rPr>
      </w:pPr>
    </w:p>
    <w:p w14:paraId="0565831C">
      <w:pPr>
        <w:tabs>
          <w:tab w:val="left" w:pos="2625"/>
        </w:tabs>
        <w:spacing w:line="500" w:lineRule="exact"/>
        <w:jc w:val="center"/>
        <w:rPr>
          <w:rFonts w:hint="eastAsia" w:ascii="仿宋_GB2312" w:hAnsi="宋体" w:eastAsia="仿宋_GB2312"/>
          <w:color w:val="000000"/>
          <w:sz w:val="28"/>
          <w:szCs w:val="28"/>
        </w:rPr>
      </w:pPr>
    </w:p>
    <w:p w14:paraId="30F2D283">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（磋商供应商名称）</w:t>
      </w:r>
    </w:p>
    <w:p w14:paraId="5B108AD5">
      <w:pPr>
        <w:spacing w:line="500" w:lineRule="exact"/>
        <w:ind w:firstLine="7000" w:firstLineChars="2500"/>
        <w:rPr>
          <w:rFonts w:hint="eastAsia" w:ascii="仿宋_GB2312" w:hAnsi="宋体" w:eastAsia="仿宋_GB2312"/>
          <w:color w:val="000000"/>
          <w:sz w:val="28"/>
          <w:szCs w:val="28"/>
        </w:rPr>
      </w:pPr>
      <w:r>
        <w:rPr>
          <w:rFonts w:hint="eastAsia" w:ascii="仿宋_GB2312" w:hAnsi="宋体" w:eastAsia="仿宋_GB2312"/>
          <w:color w:val="000000"/>
          <w:sz w:val="28"/>
          <w:szCs w:val="28"/>
        </w:rPr>
        <w:t>年</w:t>
      </w:r>
      <w:r>
        <w:rPr>
          <w:rFonts w:hint="eastAsia" w:ascii="仿宋_GB2312" w:hAnsi="宋体" w:eastAsia="仿宋_GB2312" w:cs="宋体"/>
          <w:color w:val="000000"/>
          <w:sz w:val="28"/>
          <w:szCs w:val="28"/>
        </w:rPr>
        <w:t xml:space="preserve">    </w:t>
      </w:r>
      <w:r>
        <w:rPr>
          <w:rFonts w:hint="eastAsia" w:ascii="仿宋_GB2312" w:hAnsi="宋体" w:eastAsia="仿宋_GB2312"/>
          <w:color w:val="000000"/>
          <w:sz w:val="28"/>
          <w:szCs w:val="28"/>
        </w:rPr>
        <w:t>月    日</w:t>
      </w:r>
    </w:p>
    <w:p w14:paraId="5C223D5D">
      <w:pPr>
        <w:spacing w:line="320" w:lineRule="exact"/>
        <w:rPr>
          <w:rFonts w:hint="eastAsia" w:ascii="仿宋_GB2312" w:hAnsi="宋体" w:eastAsia="仿宋_GB2312"/>
          <w:color w:val="000000"/>
          <w:szCs w:val="21"/>
        </w:rPr>
      </w:pPr>
    </w:p>
    <w:p w14:paraId="2CC4E368">
      <w:pPr>
        <w:spacing w:line="320" w:lineRule="exact"/>
        <w:rPr>
          <w:rFonts w:hint="eastAsia" w:ascii="仿宋_GB2312" w:hAnsi="宋体" w:eastAsia="仿宋_GB2312"/>
          <w:color w:val="000000"/>
          <w:szCs w:val="21"/>
        </w:rPr>
      </w:pPr>
    </w:p>
    <w:p w14:paraId="59CD5E1D">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一   磋商书（必须提供）；</w:t>
      </w:r>
    </w:p>
    <w:p w14:paraId="1B40F59D">
      <w:pPr>
        <w:spacing w:line="52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磋   商   书</w:t>
      </w:r>
    </w:p>
    <w:p w14:paraId="7E8CBFD4">
      <w:pPr>
        <w:pStyle w:val="4"/>
        <w:spacing w:line="5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u w:val="single"/>
        </w:rPr>
        <w:t xml:space="preserve"> 南宁市第一人民医院</w:t>
      </w:r>
      <w:r>
        <w:rPr>
          <w:rFonts w:hint="eastAsia" w:ascii="仿宋_GB2312" w:hAnsi="宋体" w:eastAsia="仿宋_GB2312"/>
          <w:color w:val="000000"/>
          <w:sz w:val="24"/>
          <w:szCs w:val="24"/>
        </w:rPr>
        <w:t>：</w:t>
      </w:r>
    </w:p>
    <w:p w14:paraId="313EC144">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依据贵方</w:t>
      </w:r>
      <w:r>
        <w:rPr>
          <w:rFonts w:hint="eastAsia" w:ascii="仿宋_GB2312" w:hAnsi="宋体" w:eastAsia="仿宋_GB2312"/>
          <w:color w:val="000000"/>
          <w:sz w:val="24"/>
          <w:szCs w:val="24"/>
          <w:u w:val="single"/>
        </w:rPr>
        <w:t>[       采购      ]</w:t>
      </w:r>
      <w:r>
        <w:rPr>
          <w:rFonts w:hint="eastAsia" w:ascii="仿宋_GB2312" w:hAnsi="宋体" w:eastAsia="仿宋_GB2312"/>
          <w:color w:val="000000"/>
          <w:sz w:val="24"/>
          <w:szCs w:val="24"/>
        </w:rPr>
        <w:t>项目采购的磋商邀请，我方</w:t>
      </w:r>
      <w:r>
        <w:rPr>
          <w:rFonts w:hint="eastAsia" w:ascii="仿宋_GB2312" w:hAnsi="宋体" w:eastAsia="仿宋_GB2312"/>
          <w:color w:val="000000"/>
          <w:sz w:val="24"/>
          <w:szCs w:val="24"/>
          <w:u w:val="single"/>
        </w:rPr>
        <w:t>（姓名和职务）</w:t>
      </w:r>
      <w:r>
        <w:rPr>
          <w:rFonts w:hint="eastAsia" w:ascii="仿宋_GB2312" w:hAnsi="宋体" w:eastAsia="仿宋_GB2312"/>
          <w:color w:val="000000"/>
          <w:sz w:val="24"/>
          <w:szCs w:val="24"/>
        </w:rPr>
        <w:t>经正式授权并代表磋商供应商</w:t>
      </w:r>
      <w:r>
        <w:rPr>
          <w:rFonts w:hint="eastAsia" w:ascii="仿宋_GB2312" w:hAnsi="宋体" w:eastAsia="仿宋_GB2312"/>
          <w:color w:val="000000"/>
          <w:sz w:val="24"/>
          <w:szCs w:val="24"/>
          <w:u w:val="single"/>
        </w:rPr>
        <w:t>（磋商供应商名称、地址）</w:t>
      </w:r>
      <w:r>
        <w:rPr>
          <w:rFonts w:hint="eastAsia" w:ascii="仿宋_GB2312" w:hAnsi="宋体" w:eastAsia="仿宋_GB2312"/>
          <w:color w:val="000000"/>
          <w:sz w:val="24"/>
          <w:szCs w:val="24"/>
        </w:rPr>
        <w:t>提交下述竞争性磋商响应文件价格文件、技术服务文件正本一份和副本</w:t>
      </w:r>
      <w:r>
        <w:rPr>
          <w:rFonts w:hint="eastAsia" w:ascii="仿宋_GB2312" w:hAnsi="宋体" w:eastAsia="仿宋_GB2312"/>
          <w:color w:val="000000"/>
          <w:sz w:val="24"/>
          <w:szCs w:val="24"/>
          <w:u w:val="single"/>
          <w:lang w:val="en-US" w:eastAsia="zh-CN"/>
        </w:rPr>
        <w:t>三</w:t>
      </w:r>
      <w:r>
        <w:rPr>
          <w:rFonts w:hint="eastAsia" w:ascii="仿宋_GB2312" w:hAnsi="宋体" w:eastAsia="仿宋_GB2312"/>
          <w:color w:val="000000"/>
          <w:sz w:val="24"/>
          <w:szCs w:val="24"/>
        </w:rPr>
        <w:t>份。</w:t>
      </w:r>
    </w:p>
    <w:p w14:paraId="0E7C0FA7">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1. 报价表；</w:t>
      </w:r>
    </w:p>
    <w:p w14:paraId="33D11F5B">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2.  按竞争性磋商文件磋商须知和采购项目技术规范及要求</w:t>
      </w:r>
      <w:r>
        <w:rPr>
          <w:rFonts w:hint="eastAsia" w:ascii="仿宋_GB2312" w:hAnsi="宋体" w:eastAsia="仿宋_GB2312"/>
          <w:color w:val="000000"/>
          <w:sz w:val="24"/>
        </w:rPr>
        <w:t>所需</w:t>
      </w:r>
      <w:r>
        <w:rPr>
          <w:rFonts w:hint="eastAsia" w:ascii="仿宋_GB2312" w:hAnsi="宋体" w:eastAsia="仿宋_GB2312"/>
          <w:color w:val="000000"/>
          <w:sz w:val="24"/>
          <w:szCs w:val="24"/>
        </w:rPr>
        <w:t>提供的有关文件；</w:t>
      </w:r>
    </w:p>
    <w:p w14:paraId="3D71E793">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3. 资格证明文件；</w:t>
      </w:r>
    </w:p>
    <w:p w14:paraId="3B4D8846">
      <w:pPr>
        <w:pStyle w:val="4"/>
        <w:spacing w:line="5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在此，授权代表宣布同意如下：</w:t>
      </w:r>
    </w:p>
    <w:p w14:paraId="0D111969">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1. 将按竞争性磋商文件的约定履行合同责任和义务；</w:t>
      </w:r>
    </w:p>
    <w:p w14:paraId="45D0A629">
      <w:pPr>
        <w:pStyle w:val="4"/>
        <w:spacing w:line="520" w:lineRule="exact"/>
        <w:ind w:left="840" w:hanging="360"/>
        <w:rPr>
          <w:rFonts w:hint="eastAsia" w:ascii="仿宋_GB2312" w:hAnsi="宋体" w:eastAsia="仿宋_GB2312"/>
          <w:color w:val="000000"/>
          <w:sz w:val="24"/>
          <w:szCs w:val="24"/>
        </w:rPr>
      </w:pPr>
      <w:r>
        <w:rPr>
          <w:rFonts w:hint="eastAsia" w:ascii="仿宋_GB2312" w:hAnsi="宋体" w:eastAsia="仿宋_GB2312"/>
          <w:color w:val="000000"/>
          <w:sz w:val="24"/>
          <w:szCs w:val="24"/>
        </w:rPr>
        <w:t>2. 已详细审查全部竞争性磋商文件，我们完全理解并同意放弃对这方面有不明及误解的权力；</w:t>
      </w:r>
    </w:p>
    <w:p w14:paraId="5239B2EE">
      <w:pPr>
        <w:pStyle w:val="4"/>
        <w:spacing w:line="520" w:lineRule="exact"/>
        <w:ind w:left="840" w:hanging="360"/>
        <w:rPr>
          <w:rFonts w:hint="eastAsia" w:ascii="仿宋_GB2312" w:hAnsi="宋体" w:eastAsia="仿宋_GB2312"/>
          <w:color w:val="000000"/>
          <w:sz w:val="24"/>
          <w:szCs w:val="24"/>
        </w:rPr>
      </w:pPr>
      <w:r>
        <w:rPr>
          <w:rFonts w:hint="eastAsia" w:ascii="仿宋_GB2312" w:hAnsi="宋体" w:eastAsia="仿宋_GB2312"/>
          <w:color w:val="000000"/>
          <w:sz w:val="24"/>
          <w:szCs w:val="24"/>
        </w:rPr>
        <w:t>3. 同意提供按照贵方可能要求的与其磋商有关的一切数据或资料；</w:t>
      </w:r>
    </w:p>
    <w:p w14:paraId="302B6125">
      <w:pPr>
        <w:pStyle w:val="4"/>
        <w:spacing w:line="520" w:lineRule="exact"/>
        <w:ind w:firstLine="48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4. 与本磋商有关的一切正式往来信函请寄：</w:t>
      </w:r>
      <w:r>
        <w:rPr>
          <w:rFonts w:hint="eastAsia" w:ascii="仿宋_GB2312" w:hAnsi="宋体" w:eastAsia="仿宋_GB2312"/>
          <w:color w:val="000000"/>
          <w:sz w:val="24"/>
          <w:szCs w:val="24"/>
          <w:u w:val="single"/>
        </w:rPr>
        <w:t xml:space="preserve">                       </w:t>
      </w:r>
    </w:p>
    <w:p w14:paraId="3C915004">
      <w:pPr>
        <w:pStyle w:val="4"/>
        <w:spacing w:line="520" w:lineRule="exact"/>
        <w:ind w:firstLine="840"/>
        <w:rPr>
          <w:rFonts w:hint="eastAsia" w:ascii="仿宋_GB2312" w:hAnsi="宋体" w:eastAsia="仿宋_GB2312"/>
          <w:color w:val="000000"/>
          <w:sz w:val="24"/>
          <w:szCs w:val="24"/>
        </w:rPr>
      </w:pPr>
      <w:r>
        <w:rPr>
          <w:rFonts w:hint="eastAsia" w:ascii="仿宋_GB2312" w:hAnsi="宋体" w:eastAsia="仿宋_GB2312"/>
          <w:color w:val="000000"/>
          <w:sz w:val="24"/>
          <w:szCs w:val="24"/>
        </w:rPr>
        <w:t>电话/传真：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电子函件：</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w:t>
      </w:r>
    </w:p>
    <w:p w14:paraId="0484A86E">
      <w:pPr>
        <w:pStyle w:val="4"/>
        <w:spacing w:line="520" w:lineRule="exact"/>
        <w:ind w:firstLine="84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日期：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月</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w:t>
      </w:r>
    </w:p>
    <w:p w14:paraId="0682719A">
      <w:pPr>
        <w:pStyle w:val="4"/>
        <w:spacing w:line="520" w:lineRule="exact"/>
        <w:ind w:firstLine="84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法定代表人或法定代表人授权代表签字：</w:t>
      </w:r>
      <w:r>
        <w:rPr>
          <w:rFonts w:hint="eastAsia" w:ascii="仿宋_GB2312" w:hAnsi="宋体" w:eastAsia="仿宋_GB2312"/>
          <w:color w:val="000000"/>
          <w:sz w:val="24"/>
          <w:szCs w:val="24"/>
          <w:u w:val="single"/>
        </w:rPr>
        <w:t xml:space="preserve">                       </w:t>
      </w:r>
    </w:p>
    <w:p w14:paraId="0803490A">
      <w:pPr>
        <w:pStyle w:val="4"/>
        <w:spacing w:line="520" w:lineRule="exact"/>
        <w:ind w:firstLine="840"/>
        <w:rPr>
          <w:rFonts w:hint="eastAsia" w:ascii="仿宋_GB2312" w:hAnsi="宋体" w:eastAsia="仿宋_GB2312"/>
          <w:color w:val="000000"/>
          <w:sz w:val="24"/>
          <w:szCs w:val="24"/>
        </w:rPr>
      </w:pPr>
      <w:r>
        <w:rPr>
          <w:rFonts w:hint="eastAsia" w:ascii="仿宋_GB2312" w:hAnsi="宋体" w:eastAsia="仿宋_GB2312"/>
          <w:color w:val="000000"/>
          <w:sz w:val="24"/>
          <w:szCs w:val="24"/>
        </w:rPr>
        <w:t>磋商供应商名称（盖章）：</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w:t>
      </w:r>
    </w:p>
    <w:p w14:paraId="3D5FBCED">
      <w:pPr>
        <w:spacing w:line="400" w:lineRule="exact"/>
        <w:ind w:firstLine="840" w:firstLineChars="350"/>
        <w:rPr>
          <w:rFonts w:hint="eastAsia" w:ascii="仿宋_GB2312" w:hAnsi="宋体" w:eastAsia="仿宋_GB2312"/>
          <w:color w:val="000000"/>
          <w:sz w:val="24"/>
        </w:rPr>
      </w:pPr>
      <w:r>
        <w:rPr>
          <w:rFonts w:hint="eastAsia" w:ascii="仿宋_GB2312" w:hAnsi="宋体" w:eastAsia="仿宋_GB2312"/>
          <w:color w:val="000000"/>
          <w:sz w:val="24"/>
        </w:rPr>
        <w:t>开户银行：</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14:paraId="64A9BE5D">
      <w:pPr>
        <w:spacing w:line="400" w:lineRule="exact"/>
        <w:ind w:firstLine="840" w:firstLineChars="350"/>
        <w:rPr>
          <w:rFonts w:hint="eastAsia" w:ascii="仿宋_GB2312" w:hAnsi="宋体" w:eastAsia="仿宋_GB2312"/>
          <w:color w:val="000000"/>
          <w:sz w:val="24"/>
        </w:rPr>
      </w:pPr>
      <w:r>
        <w:rPr>
          <w:rFonts w:hint="eastAsia" w:ascii="仿宋_GB2312" w:hAnsi="宋体" w:eastAsia="仿宋_GB2312"/>
          <w:color w:val="000000"/>
          <w:sz w:val="24"/>
        </w:rPr>
        <w:t>帐号/行号：</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14:paraId="404D7E3E">
      <w:pPr>
        <w:spacing w:line="400" w:lineRule="exact"/>
        <w:ind w:firstLine="840" w:firstLineChars="350"/>
        <w:rPr>
          <w:rFonts w:hint="eastAsia" w:ascii="仿宋_GB2312" w:hAnsi="宋体" w:eastAsia="仿宋_GB2312"/>
          <w:color w:val="000000"/>
          <w:sz w:val="24"/>
        </w:rPr>
      </w:pPr>
    </w:p>
    <w:p w14:paraId="71BDF273">
      <w:pPr>
        <w:spacing w:line="400" w:lineRule="exact"/>
        <w:ind w:firstLine="840" w:firstLineChars="350"/>
        <w:rPr>
          <w:rFonts w:hint="eastAsia" w:ascii="仿宋_GB2312" w:hAnsi="宋体" w:eastAsia="仿宋_GB2312"/>
          <w:color w:val="000000"/>
          <w:sz w:val="24"/>
        </w:rPr>
      </w:pPr>
    </w:p>
    <w:p w14:paraId="28B58BCF">
      <w:pPr>
        <w:spacing w:line="400" w:lineRule="exact"/>
        <w:ind w:firstLine="840" w:firstLineChars="350"/>
        <w:rPr>
          <w:rFonts w:hint="eastAsia" w:ascii="仿宋_GB2312" w:hAnsi="宋体" w:eastAsia="仿宋_GB2312"/>
          <w:color w:val="000000"/>
          <w:sz w:val="24"/>
        </w:rPr>
      </w:pPr>
    </w:p>
    <w:p w14:paraId="1E0DBAE5">
      <w:pPr>
        <w:spacing w:line="400" w:lineRule="exact"/>
        <w:ind w:firstLine="840" w:firstLineChars="350"/>
        <w:rPr>
          <w:rFonts w:hint="eastAsia" w:ascii="仿宋_GB2312" w:hAnsi="宋体" w:eastAsia="仿宋_GB2312"/>
          <w:color w:val="000000"/>
          <w:sz w:val="24"/>
        </w:rPr>
      </w:pPr>
    </w:p>
    <w:p w14:paraId="4987D4E7">
      <w:pPr>
        <w:spacing w:line="400" w:lineRule="exact"/>
        <w:ind w:firstLine="840" w:firstLineChars="350"/>
        <w:rPr>
          <w:rFonts w:hint="eastAsia" w:ascii="仿宋_GB2312" w:hAnsi="宋体" w:eastAsia="仿宋_GB2312"/>
          <w:color w:val="000000"/>
          <w:sz w:val="24"/>
        </w:rPr>
      </w:pPr>
    </w:p>
    <w:p w14:paraId="250F6D70">
      <w:pPr>
        <w:spacing w:line="400" w:lineRule="exact"/>
        <w:ind w:firstLine="840" w:firstLineChars="350"/>
        <w:rPr>
          <w:rFonts w:hint="eastAsia" w:ascii="仿宋_GB2312" w:hAnsi="宋体" w:eastAsia="仿宋_GB2312"/>
          <w:color w:val="000000"/>
          <w:sz w:val="24"/>
        </w:rPr>
      </w:pPr>
    </w:p>
    <w:p w14:paraId="38F011D7">
      <w:pPr>
        <w:spacing w:line="400" w:lineRule="exact"/>
        <w:ind w:firstLine="840" w:firstLineChars="350"/>
        <w:rPr>
          <w:rFonts w:hint="eastAsia" w:ascii="仿宋_GB2312" w:hAnsi="宋体" w:eastAsia="仿宋_GB2312"/>
          <w:color w:val="000000"/>
          <w:sz w:val="24"/>
        </w:rPr>
      </w:pPr>
    </w:p>
    <w:p w14:paraId="7C4029A3">
      <w:pPr>
        <w:spacing w:line="50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   磋商报价表（必须提供）</w:t>
      </w:r>
    </w:p>
    <w:p w14:paraId="7E13C9F3">
      <w:pPr>
        <w:spacing w:line="50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磋商报价表</w:t>
      </w:r>
    </w:p>
    <w:p w14:paraId="3FBA11F6">
      <w:pPr>
        <w:spacing w:line="500" w:lineRule="exact"/>
        <w:rPr>
          <w:rFonts w:hint="eastAsia" w:ascii="仿宋_GB2312" w:hAnsi="仿宋" w:eastAsia="仿宋_GB2312"/>
          <w:color w:val="000000"/>
          <w:sz w:val="24"/>
        </w:rPr>
      </w:pPr>
    </w:p>
    <w:p w14:paraId="017A08FB">
      <w:pPr>
        <w:spacing w:line="500" w:lineRule="exact"/>
        <w:rPr>
          <w:rFonts w:hint="eastAsia" w:ascii="仿宋_GB2312" w:hAnsi="仿宋" w:eastAsia="仿宋_GB2312"/>
          <w:color w:val="000000"/>
          <w:sz w:val="24"/>
        </w:rPr>
      </w:pPr>
      <w:r>
        <w:rPr>
          <w:rFonts w:hint="eastAsia" w:ascii="仿宋_GB2312" w:hAnsi="仿宋" w:eastAsia="仿宋_GB2312"/>
          <w:color w:val="000000"/>
          <w:sz w:val="24"/>
        </w:rPr>
        <w:t>采购项目名称:</w:t>
      </w:r>
      <w:r>
        <w:rPr>
          <w:rFonts w:hint="eastAsia" w:ascii="仿宋_GB2312" w:hAnsi="仿宋" w:eastAsia="仿宋_GB2312"/>
          <w:color w:val="000000"/>
          <w:sz w:val="24"/>
          <w:u w:val="single"/>
        </w:rPr>
        <w:t xml:space="preserve">                 </w:t>
      </w:r>
      <w:r>
        <w:rPr>
          <w:rFonts w:hint="eastAsia" w:ascii="仿宋_GB2312" w:hAnsi="仿宋" w:eastAsia="仿宋_GB2312"/>
          <w:color w:val="000000"/>
          <w:sz w:val="24"/>
        </w:rPr>
        <w:t xml:space="preserve">    </w:t>
      </w:r>
    </w:p>
    <w:p w14:paraId="4C590AE9">
      <w:pPr>
        <w:spacing w:line="500" w:lineRule="exact"/>
        <w:rPr>
          <w:rFonts w:hint="eastAsia" w:ascii="仿宋_GB2312" w:hAnsi="仿宋" w:eastAsia="仿宋_GB2312"/>
          <w:color w:val="000000"/>
          <w:sz w:val="24"/>
        </w:rPr>
      </w:pPr>
      <w:r>
        <w:rPr>
          <w:rFonts w:hint="eastAsia" w:ascii="仿宋_GB2312" w:hAnsi="仿宋" w:eastAsia="仿宋_GB2312"/>
          <w:color w:val="000000"/>
          <w:sz w:val="24"/>
          <w:lang w:eastAsia="zh-CN"/>
        </w:rPr>
        <w:t>采购项目金额</w:t>
      </w:r>
      <w:r>
        <w:rPr>
          <w:rFonts w:hint="eastAsia" w:ascii="仿宋_GB2312" w:hAnsi="仿宋" w:eastAsia="仿宋_GB2312"/>
          <w:color w:val="000000"/>
          <w:sz w:val="24"/>
        </w:rPr>
        <w:t>：</w:t>
      </w:r>
      <w:r>
        <w:rPr>
          <w:rFonts w:hint="eastAsia" w:ascii="仿宋_GB2312" w:hAnsi="仿宋" w:eastAsia="仿宋_GB2312"/>
          <w:color w:val="000000"/>
          <w:sz w:val="24"/>
          <w:u w:val="single"/>
        </w:rPr>
        <w:t xml:space="preserve">                 </w:t>
      </w:r>
    </w:p>
    <w:p w14:paraId="790B8639">
      <w:pPr>
        <w:pStyle w:val="4"/>
        <w:spacing w:line="520" w:lineRule="exact"/>
        <w:rPr>
          <w:rFonts w:hint="eastAsia" w:ascii="仿宋_GB2312" w:hAnsi="仿宋" w:eastAsia="仿宋_GB2312"/>
          <w:color w:val="000000"/>
          <w:sz w:val="24"/>
          <w:szCs w:val="24"/>
        </w:rPr>
      </w:pPr>
    </w:p>
    <w:p w14:paraId="5965766E">
      <w:pPr>
        <w:pStyle w:val="4"/>
        <w:spacing w:line="520" w:lineRule="exact"/>
        <w:rPr>
          <w:rFonts w:hint="eastAsia" w:ascii="仿宋_GB2312" w:hAnsi="仿宋" w:eastAsia="仿宋_GB2312"/>
          <w:color w:val="000000"/>
          <w:sz w:val="24"/>
          <w:szCs w:val="24"/>
        </w:rPr>
      </w:pPr>
    </w:p>
    <w:p w14:paraId="4C33A0B6">
      <w:pPr>
        <w:pStyle w:val="4"/>
        <w:spacing w:line="520" w:lineRule="exact"/>
        <w:rPr>
          <w:rFonts w:hint="eastAsia" w:ascii="仿宋_GB2312" w:hAnsi="仿宋" w:eastAsia="仿宋_GB2312"/>
          <w:color w:val="000000"/>
          <w:sz w:val="24"/>
          <w:szCs w:val="24"/>
        </w:rPr>
      </w:pPr>
    </w:p>
    <w:p w14:paraId="23BAF2EE">
      <w:pPr>
        <w:pStyle w:val="4"/>
        <w:spacing w:line="520" w:lineRule="exact"/>
        <w:rPr>
          <w:rFonts w:hint="eastAsia" w:ascii="仿宋_GB2312" w:hAnsi="仿宋" w:eastAsia="仿宋_GB2312"/>
          <w:color w:val="000000"/>
          <w:sz w:val="24"/>
          <w:szCs w:val="24"/>
          <w:u w:val="single"/>
        </w:rPr>
      </w:pPr>
      <w:r>
        <w:rPr>
          <w:rFonts w:hint="eastAsia" w:ascii="仿宋_GB2312" w:hAnsi="仿宋" w:eastAsia="仿宋_GB2312"/>
          <w:color w:val="000000"/>
          <w:sz w:val="24"/>
          <w:szCs w:val="24"/>
        </w:rPr>
        <w:t>法定代表人或法定代表人授权代表签字：</w:t>
      </w:r>
      <w:r>
        <w:rPr>
          <w:rFonts w:hint="eastAsia" w:ascii="仿宋_GB2312" w:hAnsi="仿宋" w:eastAsia="仿宋_GB2312"/>
          <w:color w:val="000000"/>
          <w:sz w:val="24"/>
          <w:szCs w:val="24"/>
          <w:u w:val="single"/>
        </w:rPr>
        <w:t xml:space="preserve">        </w:t>
      </w:r>
    </w:p>
    <w:p w14:paraId="4DEB2082">
      <w:pPr>
        <w:pStyle w:val="4"/>
        <w:rPr>
          <w:rFonts w:hint="eastAsia" w:ascii="仿宋_GB2312" w:hAnsi="仿宋" w:eastAsia="仿宋_GB2312"/>
          <w:color w:val="000000"/>
          <w:sz w:val="24"/>
          <w:szCs w:val="24"/>
          <w:u w:val="single"/>
        </w:rPr>
      </w:pPr>
      <w:r>
        <w:rPr>
          <w:rFonts w:hint="eastAsia" w:ascii="仿宋_GB2312" w:hAnsi="仿宋" w:eastAsia="仿宋_GB2312"/>
          <w:color w:val="000000"/>
          <w:sz w:val="24"/>
          <w:szCs w:val="24"/>
        </w:rPr>
        <w:t>磋商供应商名称（盖章）：</w:t>
      </w:r>
      <w:r>
        <w:rPr>
          <w:rFonts w:hint="eastAsia" w:ascii="仿宋_GB2312" w:hAnsi="仿宋" w:eastAsia="仿宋_GB2312"/>
          <w:color w:val="000000"/>
          <w:sz w:val="24"/>
          <w:szCs w:val="24"/>
          <w:u w:val="single"/>
        </w:rPr>
        <w:t xml:space="preserve">               </w:t>
      </w:r>
    </w:p>
    <w:p w14:paraId="56326462">
      <w:pPr>
        <w:spacing w:line="400" w:lineRule="exact"/>
        <w:rPr>
          <w:rFonts w:hint="eastAsia" w:ascii="仿宋_GB2312" w:hAnsi="宋体" w:eastAsia="仿宋_GB2312"/>
          <w:color w:val="000000"/>
          <w:sz w:val="24"/>
        </w:rPr>
      </w:pPr>
      <w:r>
        <w:rPr>
          <w:rFonts w:hint="eastAsia" w:ascii="仿宋_GB2312" w:hAnsi="仿宋" w:eastAsia="仿宋_GB2312"/>
          <w:color w:val="000000"/>
          <w:sz w:val="24"/>
        </w:rPr>
        <w:t>日   期：</w:t>
      </w:r>
      <w:r>
        <w:rPr>
          <w:rFonts w:hint="eastAsia" w:ascii="仿宋_GB2312" w:hAnsi="仿宋" w:eastAsia="仿宋_GB2312"/>
          <w:color w:val="000000"/>
          <w:sz w:val="24"/>
          <w:u w:val="single"/>
        </w:rPr>
        <w:t xml:space="preserve">                            </w:t>
      </w:r>
    </w:p>
    <w:p w14:paraId="71EFC519">
      <w:pPr>
        <w:rPr>
          <w:color w:val="000000"/>
        </w:rPr>
      </w:pPr>
    </w:p>
    <w:p w14:paraId="5DA2DC05">
      <w:pPr>
        <w:rPr>
          <w:color w:val="000000"/>
        </w:rPr>
      </w:pPr>
    </w:p>
    <w:p w14:paraId="3FDE3EDA">
      <w:pPr>
        <w:rPr>
          <w:color w:val="000000"/>
        </w:rPr>
      </w:pPr>
    </w:p>
    <w:p w14:paraId="5D244228">
      <w:pPr>
        <w:rPr>
          <w:color w:val="000000"/>
        </w:rPr>
      </w:pPr>
    </w:p>
    <w:p w14:paraId="2398C2E0">
      <w:pPr>
        <w:rPr>
          <w:color w:val="000000"/>
        </w:rPr>
      </w:pPr>
    </w:p>
    <w:p w14:paraId="40DCC04D">
      <w:pPr>
        <w:rPr>
          <w:color w:val="000000"/>
        </w:rPr>
      </w:pPr>
    </w:p>
    <w:p w14:paraId="26E6C41C">
      <w:pPr>
        <w:rPr>
          <w:color w:val="000000"/>
        </w:rPr>
      </w:pPr>
    </w:p>
    <w:p w14:paraId="20E9F6CB">
      <w:pPr>
        <w:rPr>
          <w:color w:val="000000"/>
        </w:rPr>
      </w:pPr>
    </w:p>
    <w:p w14:paraId="1DF7C6F2">
      <w:pPr>
        <w:rPr>
          <w:color w:val="000000"/>
        </w:rPr>
      </w:pPr>
    </w:p>
    <w:p w14:paraId="306225E9">
      <w:pPr>
        <w:rPr>
          <w:color w:val="000000"/>
        </w:rPr>
      </w:pPr>
    </w:p>
    <w:p w14:paraId="7E541F74">
      <w:pPr>
        <w:rPr>
          <w:color w:val="000000"/>
        </w:rPr>
      </w:pPr>
    </w:p>
    <w:p w14:paraId="60300BE9">
      <w:pPr>
        <w:rPr>
          <w:color w:val="000000"/>
        </w:rPr>
      </w:pPr>
    </w:p>
    <w:p w14:paraId="3849ADA2">
      <w:pPr>
        <w:rPr>
          <w:color w:val="000000"/>
        </w:rPr>
      </w:pPr>
    </w:p>
    <w:p w14:paraId="4A9D8CBD">
      <w:pPr>
        <w:rPr>
          <w:color w:val="000000"/>
        </w:rPr>
      </w:pPr>
    </w:p>
    <w:p w14:paraId="53FA9827">
      <w:pPr>
        <w:rPr>
          <w:color w:val="000000"/>
        </w:rPr>
      </w:pPr>
    </w:p>
    <w:p w14:paraId="46936403">
      <w:pPr>
        <w:rPr>
          <w:color w:val="000000"/>
        </w:rPr>
      </w:pPr>
    </w:p>
    <w:p w14:paraId="71ED9069">
      <w:pPr>
        <w:rPr>
          <w:color w:val="000000"/>
        </w:rPr>
      </w:pPr>
    </w:p>
    <w:p w14:paraId="1BB1CFF5">
      <w:pPr>
        <w:rPr>
          <w:color w:val="000000"/>
        </w:rPr>
      </w:pPr>
    </w:p>
    <w:p w14:paraId="2FEBC484">
      <w:pPr>
        <w:rPr>
          <w:color w:val="000000"/>
        </w:rPr>
      </w:pPr>
    </w:p>
    <w:p w14:paraId="0738AD5B">
      <w:pPr>
        <w:rPr>
          <w:color w:val="000000"/>
        </w:rPr>
      </w:pPr>
    </w:p>
    <w:p w14:paraId="7B366C1A">
      <w:pPr>
        <w:rPr>
          <w:color w:val="000000"/>
        </w:rPr>
      </w:pPr>
    </w:p>
    <w:p w14:paraId="0B4F22EC">
      <w:pPr>
        <w:rPr>
          <w:color w:val="000000"/>
        </w:rPr>
      </w:pPr>
    </w:p>
    <w:p w14:paraId="6C4394A5">
      <w:pPr>
        <w:rPr>
          <w:color w:val="000000"/>
        </w:rPr>
      </w:pPr>
    </w:p>
    <w:p w14:paraId="7A7633B4">
      <w:pPr>
        <w:rPr>
          <w:color w:val="000000"/>
        </w:rPr>
      </w:pPr>
    </w:p>
    <w:p w14:paraId="21EA6640">
      <w:pPr>
        <w:rPr>
          <w:color w:val="000000"/>
        </w:rPr>
      </w:pPr>
    </w:p>
    <w:p w14:paraId="7C51311D">
      <w:pPr>
        <w:rPr>
          <w:color w:val="000000"/>
        </w:rPr>
      </w:pPr>
    </w:p>
    <w:p w14:paraId="3A55174D">
      <w:pPr>
        <w:rPr>
          <w:color w:val="000000"/>
        </w:rPr>
      </w:pPr>
    </w:p>
    <w:p w14:paraId="17E544FE">
      <w:pPr>
        <w:adjustRightInd w:val="0"/>
        <w:snapToGrid w:val="0"/>
        <w:spacing w:line="300" w:lineRule="auto"/>
        <w:ind w:firstLine="3534" w:firstLineChars="1100"/>
        <w:jc w:val="both"/>
        <w:rPr>
          <w:rFonts w:hint="eastAsia" w:ascii="仿宋_GB2312" w:hAnsi="宋体" w:eastAsia="仿宋_GB2312"/>
          <w:b/>
          <w:color w:val="000000"/>
          <w:sz w:val="32"/>
          <w:szCs w:val="32"/>
        </w:rPr>
      </w:pPr>
      <w:r>
        <w:rPr>
          <w:rFonts w:hint="eastAsia" w:ascii="仿宋_GB2312" w:hAnsi="宋体" w:eastAsia="仿宋_GB2312"/>
          <w:b/>
          <w:color w:val="000000"/>
          <w:sz w:val="32"/>
          <w:szCs w:val="32"/>
        </w:rPr>
        <w:t>法定代表人授权书</w:t>
      </w:r>
    </w:p>
    <w:p w14:paraId="6511E572">
      <w:pPr>
        <w:spacing w:line="520" w:lineRule="exact"/>
        <w:rPr>
          <w:rFonts w:hint="eastAsia" w:ascii="仿宋_GB2312" w:hAnsi="宋体" w:eastAsia="仿宋_GB2312"/>
          <w:color w:val="000000"/>
          <w:sz w:val="24"/>
        </w:rPr>
      </w:pPr>
      <w:r>
        <w:rPr>
          <w:rFonts w:hint="eastAsia" w:ascii="仿宋_GB2312" w:hAnsi="宋体" w:eastAsia="仿宋_GB2312"/>
          <w:color w:val="000000"/>
          <w:sz w:val="24"/>
          <w:u w:val="single"/>
        </w:rPr>
        <w:t>南宁市第一人民医院</w:t>
      </w:r>
      <w:r>
        <w:rPr>
          <w:rFonts w:hint="eastAsia" w:ascii="仿宋_GB2312" w:hAnsi="宋体" w:eastAsia="仿宋_GB2312"/>
          <w:color w:val="000000"/>
          <w:sz w:val="24"/>
        </w:rPr>
        <w:t>：</w:t>
      </w:r>
    </w:p>
    <w:p w14:paraId="604F37D2">
      <w:pPr>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兹授权</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同志为我公司参加贵单位组织的</w:t>
      </w:r>
      <w:r>
        <w:rPr>
          <w:rFonts w:hint="eastAsia" w:ascii="仿宋_GB2312" w:hAnsi="宋体" w:eastAsia="仿宋_GB2312"/>
          <w:color w:val="000000"/>
          <w:sz w:val="24"/>
          <w:u w:val="single"/>
        </w:rPr>
        <w:t>（项    目    名   称）</w:t>
      </w:r>
      <w:r>
        <w:rPr>
          <w:rFonts w:hint="eastAsia" w:ascii="仿宋_GB2312" w:hAnsi="宋体" w:eastAsia="仿宋_GB2312"/>
          <w:color w:val="000000"/>
          <w:sz w:val="24"/>
        </w:rPr>
        <w:t>采购活动的竞标代表人，全权代表我公司处理在该项目活动中的一切事宜。代理期限从</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日起至</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日止。 </w:t>
      </w:r>
    </w:p>
    <w:p w14:paraId="7036B7A4">
      <w:pPr>
        <w:spacing w:line="520" w:lineRule="exact"/>
        <w:rPr>
          <w:rFonts w:hint="eastAsia" w:ascii="仿宋_GB2312" w:hAnsi="宋体" w:eastAsia="仿宋_GB2312"/>
          <w:color w:val="000000"/>
          <w:sz w:val="24"/>
        </w:rPr>
      </w:pPr>
      <w:r>
        <w:rPr>
          <w:rFonts w:hint="eastAsia" w:ascii="仿宋_GB2312" w:hAnsi="宋体" w:eastAsia="仿宋_GB2312"/>
          <w:color w:val="000000"/>
          <w:sz w:val="24"/>
        </w:rPr>
        <w:t>授权单位（签章）：</w:t>
      </w:r>
      <w:r>
        <w:rPr>
          <w:rFonts w:hint="eastAsia" w:ascii="仿宋_GB2312" w:hAnsi="宋体" w:eastAsia="仿宋_GB2312"/>
          <w:color w:val="000000"/>
          <w:sz w:val="24"/>
          <w:u w:val="single"/>
        </w:rPr>
        <w:t xml:space="preserve">               </w:t>
      </w:r>
    </w:p>
    <w:p w14:paraId="424F7702">
      <w:pPr>
        <w:spacing w:line="520" w:lineRule="exact"/>
        <w:rPr>
          <w:rFonts w:hint="eastAsia" w:ascii="仿宋_GB2312" w:hAnsi="宋体" w:eastAsia="仿宋_GB2312"/>
          <w:color w:val="000000"/>
          <w:sz w:val="24"/>
        </w:rPr>
      </w:pPr>
      <w:r>
        <w:rPr>
          <w:rFonts w:hint="eastAsia" w:ascii="仿宋_GB2312" w:hAnsi="宋体" w:eastAsia="仿宋_GB2312"/>
          <w:color w:val="000000"/>
          <w:sz w:val="24"/>
        </w:rPr>
        <w:t>法定代表人（签字或盖章）：</w:t>
      </w:r>
      <w:r>
        <w:rPr>
          <w:rFonts w:hint="eastAsia" w:ascii="仿宋_GB2312" w:hAnsi="宋体" w:eastAsia="仿宋_GB2312"/>
          <w:color w:val="000000"/>
          <w:sz w:val="24"/>
          <w:u w:val="single"/>
        </w:rPr>
        <w:t xml:space="preserve">       </w:t>
      </w:r>
    </w:p>
    <w:p w14:paraId="0BC4194F">
      <w:pPr>
        <w:spacing w:line="520" w:lineRule="exact"/>
        <w:rPr>
          <w:rFonts w:hint="eastAsia" w:ascii="仿宋_GB2312" w:hAnsi="宋体" w:eastAsia="仿宋_GB2312"/>
          <w:color w:val="000000"/>
          <w:sz w:val="24"/>
        </w:rPr>
      </w:pPr>
      <w:r>
        <w:rPr>
          <w:rFonts w:hint="eastAsia" w:ascii="仿宋_GB2312" w:hAnsi="宋体" w:eastAsia="仿宋_GB2312"/>
          <w:color w:val="000000"/>
          <w:sz w:val="24"/>
        </w:rPr>
        <w:t>签发日期：</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p w14:paraId="68C9D626">
      <w:pPr>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附：代理人工作单位：</w:t>
      </w:r>
      <w:r>
        <w:rPr>
          <w:rFonts w:hint="eastAsia" w:ascii="仿宋_GB2312" w:hAnsi="宋体" w:eastAsia="仿宋_GB2312"/>
          <w:color w:val="000000"/>
          <w:sz w:val="24"/>
          <w:u w:val="single"/>
        </w:rPr>
        <w:t xml:space="preserve">                     </w:t>
      </w:r>
    </w:p>
    <w:p w14:paraId="3A51A2D9">
      <w:pPr>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职务：</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性别：</w:t>
      </w:r>
      <w:r>
        <w:rPr>
          <w:rFonts w:hint="eastAsia" w:ascii="仿宋_GB2312" w:hAnsi="宋体" w:eastAsia="仿宋_GB2312"/>
          <w:color w:val="000000"/>
          <w:sz w:val="24"/>
          <w:u w:val="single"/>
        </w:rPr>
        <w:t xml:space="preserve">    </w:t>
      </w:r>
    </w:p>
    <w:p w14:paraId="168C2C45">
      <w:pPr>
        <w:adjustRightInd w:val="0"/>
        <w:snapToGrid w:val="0"/>
        <w:spacing w:line="520" w:lineRule="exact"/>
        <w:ind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身份证号码：</w:t>
      </w:r>
      <w:r>
        <w:rPr>
          <w:rFonts w:hint="eastAsia" w:ascii="仿宋_GB2312" w:hAnsi="宋体" w:eastAsia="仿宋_GB2312"/>
          <w:color w:val="000000"/>
          <w:sz w:val="24"/>
          <w:u w:val="single"/>
        </w:rPr>
        <w:t xml:space="preserve">                              </w:t>
      </w:r>
    </w:p>
    <w:tbl>
      <w:tblPr>
        <w:tblStyle w:val="9"/>
        <w:tblW w:w="97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6A27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trPr>
        <w:tc>
          <w:tcPr>
            <w:tcW w:w="9780" w:type="dxa"/>
            <w:noWrap w:val="0"/>
            <w:vAlign w:val="top"/>
          </w:tcPr>
          <w:p w14:paraId="13D763EA">
            <w:pPr>
              <w:spacing w:line="300" w:lineRule="auto"/>
              <w:rPr>
                <w:rFonts w:hint="eastAsia" w:ascii="仿宋_GB2312" w:hAnsi="宋体" w:eastAsia="仿宋_GB2312"/>
                <w:color w:val="000000"/>
                <w:sz w:val="24"/>
              </w:rPr>
            </w:pPr>
            <w:r>
              <w:rPr>
                <w:rFonts w:hint="eastAsia" w:ascii="仿宋_GB2312" w:hAnsi="宋体" w:eastAsia="仿宋_GB2312"/>
                <w:color w:val="000000"/>
                <w:sz w:val="24"/>
              </w:rPr>
              <w:t>被授权人身份证（复印件）粘贴处</w:t>
            </w:r>
          </w:p>
        </w:tc>
      </w:tr>
    </w:tbl>
    <w:p w14:paraId="24579BD5">
      <w:pPr>
        <w:spacing w:line="300" w:lineRule="auto"/>
        <w:ind w:firstLine="562" w:firstLineChars="200"/>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九  在经营活动中没有重大违法记录，没有不良信用记录。供应商可在“信用中国”网站（www.creditchina.gov.cn）、中国政府采购网（www.ccgp.gov.cn）查询相关供应商主体信用记录，同时须将查询结果截图在竞标文件中提交。（必须提供）</w:t>
      </w:r>
    </w:p>
    <w:p w14:paraId="6325EEA3">
      <w:pPr>
        <w:spacing w:line="4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十     其他有效证明文件的复印件。</w:t>
      </w:r>
    </w:p>
    <w:p w14:paraId="53FD67FC">
      <w:pPr>
        <w:spacing w:line="4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十一   磋商供应商的服务方案（必须提供，格式自拟）</w:t>
      </w:r>
    </w:p>
    <w:p w14:paraId="28C62BE1">
      <w:pPr>
        <w:spacing w:line="4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十二   磋商供应商认为需要提供的其他有关资料。</w:t>
      </w:r>
    </w:p>
    <w:p w14:paraId="16A763CB">
      <w:pPr>
        <w:spacing w:line="400" w:lineRule="exact"/>
        <w:jc w:val="both"/>
        <w:rPr>
          <w:rFonts w:hint="eastAsia" w:ascii="黑体" w:hAnsi="黑体" w:eastAsia="黑体" w:cs="黑体"/>
          <w:b/>
          <w:bCs/>
          <w:color w:val="3E3E3E"/>
          <w:sz w:val="32"/>
          <w:szCs w:val="32"/>
        </w:rPr>
      </w:pPr>
      <w:r>
        <w:rPr>
          <w:rFonts w:hint="eastAsia" w:ascii="仿宋_GB2312" w:hAnsi="宋体" w:eastAsia="仿宋_GB2312"/>
          <w:color w:val="000000"/>
          <w:sz w:val="28"/>
          <w:szCs w:val="28"/>
        </w:rPr>
        <w:br w:type="page"/>
      </w:r>
      <w:r>
        <w:rPr>
          <w:rFonts w:hint="eastAsia" w:ascii="仿宋_GB2312" w:hAnsi="宋体" w:eastAsia="仿宋_GB2312"/>
          <w:color w:val="000000"/>
          <w:sz w:val="28"/>
          <w:szCs w:val="28"/>
          <w:lang w:val="en-US" w:eastAsia="zh-CN"/>
        </w:rPr>
        <w:t xml:space="preserve">     </w:t>
      </w:r>
      <w:r>
        <w:rPr>
          <w:rFonts w:hint="eastAsia" w:ascii="黑体" w:hAnsi="黑体" w:eastAsia="黑体" w:cs="黑体"/>
          <w:b/>
          <w:bCs/>
          <w:color w:val="3E3E3E"/>
          <w:sz w:val="32"/>
          <w:szCs w:val="32"/>
          <w:lang w:val="en-US" w:eastAsia="zh-CN"/>
        </w:rPr>
        <w:t>南宁市第一人民医院核医学科新增视频监控采购项目</w:t>
      </w:r>
      <w:r>
        <w:rPr>
          <w:rFonts w:hint="eastAsia" w:ascii="黑体" w:hAnsi="黑体" w:eastAsia="黑体" w:cs="黑体"/>
          <w:b/>
          <w:bCs/>
          <w:color w:val="3E3E3E"/>
          <w:sz w:val="32"/>
          <w:szCs w:val="32"/>
        </w:rPr>
        <w:t>合同</w:t>
      </w:r>
    </w:p>
    <w:p w14:paraId="754D7ADB">
      <w:pPr>
        <w:snapToGrid w:val="0"/>
        <w:spacing w:line="360" w:lineRule="auto"/>
        <w:jc w:val="left"/>
        <w:rPr>
          <w:rFonts w:hint="eastAsia" w:ascii="宋体" w:hAnsi="宋体"/>
          <w:sz w:val="24"/>
          <w:lang w:eastAsia="zh-CN"/>
        </w:rPr>
      </w:pPr>
    </w:p>
    <w:p w14:paraId="7FC88E3F">
      <w:pPr>
        <w:snapToGrid w:val="0"/>
        <w:spacing w:line="360" w:lineRule="auto"/>
        <w:jc w:val="left"/>
        <w:rPr>
          <w:rFonts w:hint="eastAsia" w:ascii="宋体" w:hAnsi="宋体"/>
          <w:sz w:val="24"/>
          <w:lang w:eastAsia="zh-CN"/>
        </w:rPr>
      </w:pPr>
    </w:p>
    <w:p w14:paraId="3AF38CA2">
      <w:pPr>
        <w:snapToGrid w:val="0"/>
        <w:spacing w:line="360" w:lineRule="auto"/>
        <w:jc w:val="left"/>
        <w:rPr>
          <w:rFonts w:hint="eastAsia" w:ascii="宋体" w:hAnsi="宋体"/>
          <w:sz w:val="24"/>
          <w:u w:val="single"/>
          <w:lang w:val="en-US" w:eastAsia="zh-CN"/>
        </w:rPr>
      </w:pPr>
      <w:r>
        <w:rPr>
          <w:rFonts w:hint="eastAsia" w:ascii="宋体" w:hAnsi="宋体"/>
          <w:sz w:val="24"/>
          <w:lang w:eastAsia="zh-CN"/>
        </w:rPr>
        <w:t>合同编号</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14:paraId="65A5B739">
      <w:pPr>
        <w:snapToGrid w:val="0"/>
        <w:spacing w:line="360" w:lineRule="auto"/>
        <w:jc w:val="left"/>
        <w:rPr>
          <w:rFonts w:hint="eastAsia" w:ascii="宋体" w:hAnsi="宋体"/>
          <w:sz w:val="24"/>
          <w:u w:val="none"/>
          <w:lang w:val="en-US" w:eastAsia="zh-CN"/>
        </w:rPr>
      </w:pPr>
      <w:r>
        <w:rPr>
          <w:rFonts w:hint="eastAsia" w:ascii="宋体" w:hAnsi="宋体"/>
          <w:sz w:val="24"/>
          <w:lang w:eastAsia="zh-CN"/>
        </w:rPr>
        <w:t>采购单位（甲方）</w:t>
      </w:r>
      <w:r>
        <w:rPr>
          <w:rFonts w:hint="eastAsia" w:ascii="宋体" w:hAnsi="宋体"/>
          <w:sz w:val="24"/>
          <w:u w:val="single"/>
          <w:lang w:eastAsia="zh-CN"/>
        </w:rPr>
        <w:t>：南宁市第一人民医院</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p>
    <w:p w14:paraId="5520D983">
      <w:pPr>
        <w:snapToGrid w:val="0"/>
        <w:spacing w:line="360" w:lineRule="auto"/>
        <w:jc w:val="left"/>
        <w:rPr>
          <w:rFonts w:hint="eastAsia" w:ascii="宋体" w:hAnsi="宋体"/>
          <w:sz w:val="24"/>
          <w:lang w:eastAsia="zh-CN"/>
        </w:rPr>
      </w:pPr>
      <w:r>
        <w:rPr>
          <w:rFonts w:hint="eastAsia" w:ascii="宋体" w:hAnsi="宋体"/>
          <w:sz w:val="24"/>
          <w:lang w:eastAsia="zh-CN"/>
        </w:rPr>
        <w:t>制作方</w:t>
      </w:r>
      <w:r>
        <w:rPr>
          <w:rFonts w:hint="eastAsia" w:ascii="宋体" w:hAnsi="宋体"/>
          <w:sz w:val="24"/>
          <w:lang w:val="en-US" w:eastAsia="zh-CN"/>
        </w:rPr>
        <w:t xml:space="preserve">  </w:t>
      </w:r>
      <w:r>
        <w:rPr>
          <w:rFonts w:hint="eastAsia" w:ascii="宋体" w:hAnsi="宋体"/>
          <w:sz w:val="24"/>
          <w:lang w:eastAsia="zh-CN"/>
        </w:rPr>
        <w:t>（乙方）</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lang w:eastAsia="zh-CN"/>
        </w:rPr>
        <w:t xml:space="preserve"> </w:t>
      </w:r>
      <w:r>
        <w:rPr>
          <w:rFonts w:hint="eastAsia" w:ascii="宋体" w:hAnsi="宋体"/>
          <w:sz w:val="24"/>
          <w:lang w:val="en-US" w:eastAsia="zh-CN"/>
        </w:rPr>
        <w:t xml:space="preserve"> </w:t>
      </w:r>
      <w:r>
        <w:rPr>
          <w:rFonts w:hint="eastAsia" w:ascii="宋体" w:hAnsi="宋体"/>
          <w:sz w:val="24"/>
          <w:lang w:eastAsia="zh-CN"/>
        </w:rPr>
        <w:t xml:space="preserve">                                                         </w:t>
      </w:r>
    </w:p>
    <w:p w14:paraId="040B7B37">
      <w:pPr>
        <w:snapToGrid w:val="0"/>
        <w:spacing w:line="360" w:lineRule="auto"/>
        <w:ind w:firstLine="480" w:firstLineChars="200"/>
        <w:jc w:val="left"/>
        <w:rPr>
          <w:rFonts w:hint="eastAsia" w:ascii="宋体" w:hAnsi="宋体"/>
          <w:sz w:val="24"/>
          <w:lang w:eastAsia="zh-CN"/>
        </w:rPr>
      </w:pPr>
    </w:p>
    <w:p w14:paraId="76F2971E">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甲、乙双方经友好协商，本着平等互利、等价有偿、公平合理、诚实信用的原则，根据中华人民共和国有关法律、法规，就甲方委托乙方采购安装</w:t>
      </w:r>
      <w:r>
        <w:rPr>
          <w:rFonts w:hint="eastAsia" w:ascii="宋体" w:hAnsi="宋体"/>
          <w:sz w:val="24"/>
          <w:lang w:val="en-US" w:eastAsia="zh-CN"/>
        </w:rPr>
        <w:t>视频监控</w:t>
      </w:r>
      <w:r>
        <w:rPr>
          <w:rFonts w:hint="eastAsia" w:ascii="宋体" w:hAnsi="宋体"/>
          <w:sz w:val="24"/>
          <w:lang w:eastAsia="zh-CN"/>
        </w:rPr>
        <w:t>一事达成以下协议：</w:t>
      </w:r>
    </w:p>
    <w:p w14:paraId="4DE53064">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一、采购内容</w:t>
      </w:r>
    </w:p>
    <w:p w14:paraId="42A4A8C1">
      <w:pPr>
        <w:pStyle w:val="3"/>
        <w:spacing w:line="400" w:lineRule="exact"/>
        <w:ind w:firstLine="470" w:firstLineChars="196"/>
        <w:rPr>
          <w:rFonts w:hint="eastAsia" w:ascii="宋体" w:hAnsi="宋体"/>
          <w:spacing w:val="0"/>
          <w:kern w:val="2"/>
          <w:sz w:val="24"/>
          <w:szCs w:val="24"/>
          <w:lang w:val="en-US" w:eastAsia="zh-CN" w:bidi="ar-SA"/>
        </w:rPr>
      </w:pPr>
      <w:r>
        <w:rPr>
          <w:rFonts w:hint="eastAsia" w:ascii="宋体" w:hAnsi="宋体"/>
          <w:spacing w:val="0"/>
          <w:kern w:val="2"/>
          <w:sz w:val="24"/>
          <w:szCs w:val="24"/>
          <w:lang w:val="en-US" w:eastAsia="zh-CN" w:bidi="ar-SA"/>
        </w:rPr>
        <w:t>1、我院6A楼4楼新开设核医学科，采购安装监控系统一套。</w:t>
      </w:r>
    </w:p>
    <w:p w14:paraId="4B3358DF">
      <w:pPr>
        <w:pStyle w:val="3"/>
        <w:spacing w:line="400" w:lineRule="exact"/>
        <w:ind w:firstLine="470" w:firstLineChars="196"/>
        <w:rPr>
          <w:rFonts w:hint="eastAsia" w:ascii="宋体" w:hAnsi="宋体"/>
          <w:spacing w:val="0"/>
          <w:kern w:val="2"/>
          <w:sz w:val="24"/>
          <w:szCs w:val="24"/>
          <w:lang w:val="en-US" w:eastAsia="zh-CN" w:bidi="ar-SA"/>
        </w:rPr>
      </w:pPr>
      <w:r>
        <w:rPr>
          <w:rFonts w:hint="eastAsia" w:ascii="宋体" w:hAnsi="宋体"/>
          <w:spacing w:val="0"/>
          <w:kern w:val="2"/>
          <w:sz w:val="24"/>
          <w:szCs w:val="24"/>
          <w:lang w:val="en-US" w:eastAsia="zh-CN" w:bidi="ar-SA"/>
        </w:rPr>
        <w:t>2、要求：投标文件满足以下参数要求。</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810"/>
        <w:gridCol w:w="1125"/>
        <w:gridCol w:w="540"/>
        <w:gridCol w:w="675"/>
        <w:gridCol w:w="840"/>
        <w:gridCol w:w="5446"/>
      </w:tblGrid>
      <w:tr w14:paraId="6121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Pr>
          <w:p w14:paraId="119D3F9A">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cs="Times New Roman"/>
                <w:spacing w:val="0"/>
                <w:kern w:val="2"/>
                <w:sz w:val="24"/>
                <w:szCs w:val="24"/>
                <w:lang w:val="en-US" w:eastAsia="zh-CN" w:bidi="ar-SA"/>
              </w:rPr>
              <w:t>序号</w:t>
            </w:r>
          </w:p>
        </w:tc>
        <w:tc>
          <w:tcPr>
            <w:tcW w:w="810" w:type="dxa"/>
            <w:vAlign w:val="center"/>
          </w:tcPr>
          <w:p w14:paraId="46483487">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设备名称</w:t>
            </w:r>
          </w:p>
        </w:tc>
        <w:tc>
          <w:tcPr>
            <w:tcW w:w="1125" w:type="dxa"/>
            <w:vAlign w:val="center"/>
          </w:tcPr>
          <w:p w14:paraId="1E5A41C0">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规格及型号</w:t>
            </w:r>
          </w:p>
        </w:tc>
        <w:tc>
          <w:tcPr>
            <w:tcW w:w="540" w:type="dxa"/>
            <w:vAlign w:val="center"/>
          </w:tcPr>
          <w:p w14:paraId="70CB2970">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单位</w:t>
            </w:r>
          </w:p>
        </w:tc>
        <w:tc>
          <w:tcPr>
            <w:tcW w:w="675" w:type="dxa"/>
            <w:vAlign w:val="center"/>
          </w:tcPr>
          <w:p w14:paraId="353BE892">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数量</w:t>
            </w:r>
          </w:p>
        </w:tc>
        <w:tc>
          <w:tcPr>
            <w:tcW w:w="840" w:type="dxa"/>
            <w:vAlign w:val="center"/>
          </w:tcPr>
          <w:p w14:paraId="13D62FFD">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生产厂家</w:t>
            </w:r>
          </w:p>
        </w:tc>
        <w:tc>
          <w:tcPr>
            <w:tcW w:w="5446" w:type="dxa"/>
            <w:vAlign w:val="center"/>
          </w:tcPr>
          <w:p w14:paraId="631CD330">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功能</w:t>
            </w:r>
          </w:p>
        </w:tc>
      </w:tr>
      <w:tr w14:paraId="2B05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Pr>
          <w:p w14:paraId="012D9B50">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6A18A771">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4F6CCC21">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1FFDF576">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393BE514">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7330F7AD">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3C752E37">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04F5BCFA">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7FDB54DD">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5360A2EF">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3DF51614">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0EC697C6">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6F17835F">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060F28FD">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14:paraId="5E45C732">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810" w:type="dxa"/>
            <w:vAlign w:val="center"/>
          </w:tcPr>
          <w:p w14:paraId="1C194D9A">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半球摄像机</w:t>
            </w:r>
          </w:p>
        </w:tc>
        <w:tc>
          <w:tcPr>
            <w:tcW w:w="1125" w:type="dxa"/>
            <w:vAlign w:val="center"/>
          </w:tcPr>
          <w:p w14:paraId="08D8D639">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DS-2CD7147EYZ-IZ(8-32mm)</w:t>
            </w:r>
          </w:p>
        </w:tc>
        <w:tc>
          <w:tcPr>
            <w:tcW w:w="540" w:type="dxa"/>
            <w:vAlign w:val="center"/>
          </w:tcPr>
          <w:p w14:paraId="6D66565F">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个</w:t>
            </w:r>
          </w:p>
        </w:tc>
        <w:tc>
          <w:tcPr>
            <w:tcW w:w="675" w:type="dxa"/>
            <w:vAlign w:val="center"/>
          </w:tcPr>
          <w:p w14:paraId="5FC377E8">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6</w:t>
            </w:r>
          </w:p>
        </w:tc>
        <w:tc>
          <w:tcPr>
            <w:tcW w:w="840" w:type="dxa"/>
            <w:vAlign w:val="center"/>
          </w:tcPr>
          <w:p w14:paraId="096A942C">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海康</w:t>
            </w:r>
          </w:p>
        </w:tc>
        <w:tc>
          <w:tcPr>
            <w:tcW w:w="5446" w:type="dxa"/>
            <w:vAlign w:val="bottom"/>
          </w:tcPr>
          <w:p w14:paraId="1730412D">
            <w:pPr>
              <w:keepNext w:val="0"/>
              <w:keepLines w:val="0"/>
              <w:widowControl/>
              <w:suppressLineNumbers w:val="0"/>
              <w:jc w:val="left"/>
              <w:textAlignment w:val="bottom"/>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400万星光级1/1.8”CMOS海康威视AI泛智能抓拍半球型网络摄像机人脸抓拍:支持对运动人脸进行检测、跟踪、抓拍、评分、筛选，输出最优的人脸抓图，最多同时检测30张人脸。道路监控:支持车型/车身颜色/车牌颜色识别，检测正向行驶的车辆以及行人和非机动车,自动对车辆牌照进行识别。Smart事件:支持越界侦测,区域入侵侦测,进入/离开区域侦测,徘徊侦测,人员聚集侦测,快速运动侦测,停车侦测,物品遗留/拿取侦测最低照度:彩色:0.0005Lux@(F1.2,AGCON)黑白:0.0001Lux@(F1.2,AGCON),0LuxwithIR镜头:（8-32mm）@F1.6，水平视场角：37.7°~15.2°三轴调节:P:0-355°,Tilt:0-75°,Rotation:0-355°宽动态:超宽动态范围达120dB，室内逆光环境下监控视频压缩标准:H.265/H.264/MJPEG最大图像尺寸:2560x1440存储功能:支持MicroSD(即TF卡)/MicroSDHC/MicroSDXC卡(128G)断网本地存储,NAS(NFS,SMB/CIFS均支持)音频接口:1对3.5mm音频输入(Linein)/输出外部接口通讯接口:1个RJ4510M/100M/1000M自适应以太网口,1个RS-485接口报警输入:1路报警输出:1路(报警输出最大支持DC24V1A或AC110V500mA)视频输出:1Vp-pCompositeOutput(75Ω/CVBS)工作温度和湿度:-30[表情]~60[表情],湿度小于95%(无凝结)电源供应:DC：12V；AC：24V；PoE：802.3af电源接口类型:两线式电源接口红外波长:850nm红外距离:30米功耗:DC：12V,0.6A,Max：7.5W;AC24V：10.5W;PoE：(802.3af,36V-57V),0.3Ato0.2A，Max：10.5W尺寸(mm):Φ140.5×122.6重量:900g</w:t>
            </w:r>
          </w:p>
        </w:tc>
      </w:tr>
      <w:tr w14:paraId="4F73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26" w:type="dxa"/>
            <w:vAlign w:val="center"/>
          </w:tcPr>
          <w:p w14:paraId="07B14777">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2</w:t>
            </w:r>
          </w:p>
        </w:tc>
        <w:tc>
          <w:tcPr>
            <w:tcW w:w="810" w:type="dxa"/>
            <w:vAlign w:val="center"/>
          </w:tcPr>
          <w:p w14:paraId="174C4879">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电视机</w:t>
            </w:r>
          </w:p>
        </w:tc>
        <w:tc>
          <w:tcPr>
            <w:tcW w:w="1125" w:type="dxa"/>
            <w:vAlign w:val="center"/>
          </w:tcPr>
          <w:p w14:paraId="49137E89">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45寸</w:t>
            </w:r>
          </w:p>
        </w:tc>
        <w:tc>
          <w:tcPr>
            <w:tcW w:w="540" w:type="dxa"/>
            <w:vAlign w:val="center"/>
          </w:tcPr>
          <w:p w14:paraId="600B4274">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台</w:t>
            </w:r>
          </w:p>
        </w:tc>
        <w:tc>
          <w:tcPr>
            <w:tcW w:w="675" w:type="dxa"/>
            <w:vAlign w:val="center"/>
          </w:tcPr>
          <w:p w14:paraId="30716E5D">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2</w:t>
            </w:r>
          </w:p>
        </w:tc>
        <w:tc>
          <w:tcPr>
            <w:tcW w:w="840" w:type="dxa"/>
            <w:vAlign w:val="center"/>
          </w:tcPr>
          <w:p w14:paraId="709BE076">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夏普</w:t>
            </w:r>
          </w:p>
        </w:tc>
        <w:tc>
          <w:tcPr>
            <w:tcW w:w="5446" w:type="dxa"/>
            <w:vAlign w:val="bottom"/>
          </w:tcPr>
          <w:p w14:paraId="491B3348">
            <w:pPr>
              <w:keepNext w:val="0"/>
              <w:keepLines w:val="0"/>
              <w:widowControl/>
              <w:suppressLineNumbers w:val="0"/>
              <w:jc w:val="center"/>
              <w:textAlignment w:val="bottom"/>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4K超高清、超薄、HDR智能语音、WIFI网络，16JB</w:t>
            </w:r>
          </w:p>
        </w:tc>
      </w:tr>
      <w:tr w14:paraId="184C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6B81670">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w:t>
            </w:r>
          </w:p>
        </w:tc>
        <w:tc>
          <w:tcPr>
            <w:tcW w:w="810" w:type="dxa"/>
            <w:vAlign w:val="center"/>
          </w:tcPr>
          <w:p w14:paraId="6CB4E41E">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电脑</w:t>
            </w:r>
          </w:p>
        </w:tc>
        <w:tc>
          <w:tcPr>
            <w:tcW w:w="1125" w:type="dxa"/>
            <w:vAlign w:val="center"/>
          </w:tcPr>
          <w:p w14:paraId="5982C8AC">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台式</w:t>
            </w:r>
          </w:p>
        </w:tc>
        <w:tc>
          <w:tcPr>
            <w:tcW w:w="540" w:type="dxa"/>
            <w:vAlign w:val="center"/>
          </w:tcPr>
          <w:p w14:paraId="2D57AF90">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台</w:t>
            </w:r>
          </w:p>
        </w:tc>
        <w:tc>
          <w:tcPr>
            <w:tcW w:w="675" w:type="dxa"/>
            <w:vAlign w:val="center"/>
          </w:tcPr>
          <w:p w14:paraId="49538054">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840" w:type="dxa"/>
            <w:vAlign w:val="center"/>
          </w:tcPr>
          <w:p w14:paraId="27919B1D">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戴尔</w:t>
            </w:r>
          </w:p>
        </w:tc>
        <w:tc>
          <w:tcPr>
            <w:tcW w:w="5446" w:type="dxa"/>
            <w:vAlign w:val="bottom"/>
          </w:tcPr>
          <w:p w14:paraId="1B825D95">
            <w:pPr>
              <w:keepNext w:val="0"/>
              <w:keepLines w:val="0"/>
              <w:widowControl/>
              <w:suppressLineNumbers w:val="0"/>
              <w:jc w:val="center"/>
              <w:textAlignment w:val="bottom"/>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3-8100四核处理器，支持wifi及蓝牙功能，27英寸显示器，8G内存/1T+512G固态</w:t>
            </w:r>
          </w:p>
        </w:tc>
      </w:tr>
      <w:tr w14:paraId="5F80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Pr>
          <w:p w14:paraId="451D3D2C">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w:t>
            </w:r>
          </w:p>
        </w:tc>
        <w:tc>
          <w:tcPr>
            <w:tcW w:w="810" w:type="dxa"/>
            <w:vAlign w:val="center"/>
          </w:tcPr>
          <w:p w14:paraId="45187F77">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语音对讲系统</w:t>
            </w:r>
          </w:p>
        </w:tc>
        <w:tc>
          <w:tcPr>
            <w:tcW w:w="1125" w:type="dxa"/>
            <w:vAlign w:val="center"/>
          </w:tcPr>
          <w:p w14:paraId="38CF2076">
            <w:pPr>
              <w:jc w:val="center"/>
              <w:rPr>
                <w:rFonts w:hint="eastAsia" w:ascii="宋体" w:hAnsi="宋体" w:eastAsia="宋体" w:cs="Times New Roman"/>
                <w:spacing w:val="0"/>
                <w:kern w:val="2"/>
                <w:sz w:val="24"/>
                <w:szCs w:val="24"/>
                <w:lang w:val="en-US" w:eastAsia="zh-CN" w:bidi="ar-SA"/>
              </w:rPr>
            </w:pPr>
          </w:p>
        </w:tc>
        <w:tc>
          <w:tcPr>
            <w:tcW w:w="540" w:type="dxa"/>
            <w:vAlign w:val="center"/>
          </w:tcPr>
          <w:p w14:paraId="6AFD3B69">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套</w:t>
            </w:r>
          </w:p>
        </w:tc>
        <w:tc>
          <w:tcPr>
            <w:tcW w:w="675" w:type="dxa"/>
            <w:vAlign w:val="center"/>
          </w:tcPr>
          <w:p w14:paraId="246783E9">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840" w:type="dxa"/>
            <w:vAlign w:val="center"/>
          </w:tcPr>
          <w:p w14:paraId="4465E22D">
            <w:pPr>
              <w:jc w:val="center"/>
              <w:rPr>
                <w:rFonts w:hint="eastAsia" w:ascii="宋体" w:hAnsi="宋体" w:eastAsia="宋体" w:cs="Times New Roman"/>
                <w:spacing w:val="0"/>
                <w:kern w:val="2"/>
                <w:sz w:val="24"/>
                <w:szCs w:val="24"/>
                <w:lang w:val="en-US" w:eastAsia="zh-CN" w:bidi="ar-SA"/>
              </w:rPr>
            </w:pPr>
          </w:p>
        </w:tc>
        <w:tc>
          <w:tcPr>
            <w:tcW w:w="5446" w:type="dxa"/>
            <w:vAlign w:val="bottom"/>
          </w:tcPr>
          <w:p w14:paraId="72DA8794">
            <w:pPr>
              <w:keepNext w:val="0"/>
              <w:keepLines w:val="0"/>
              <w:widowControl/>
              <w:suppressLineNumbers w:val="0"/>
              <w:jc w:val="center"/>
              <w:textAlignment w:val="bottom"/>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双方可对讲</w:t>
            </w:r>
          </w:p>
        </w:tc>
      </w:tr>
      <w:tr w14:paraId="051E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6" w:type="dxa"/>
          </w:tcPr>
          <w:p w14:paraId="01F787DA">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5</w:t>
            </w:r>
          </w:p>
        </w:tc>
        <w:tc>
          <w:tcPr>
            <w:tcW w:w="810" w:type="dxa"/>
            <w:vAlign w:val="center"/>
          </w:tcPr>
          <w:p w14:paraId="448A6CAC">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电源线</w:t>
            </w:r>
          </w:p>
        </w:tc>
        <w:tc>
          <w:tcPr>
            <w:tcW w:w="1125" w:type="dxa"/>
            <w:vAlign w:val="center"/>
          </w:tcPr>
          <w:p w14:paraId="7DD81AD5">
            <w:pPr>
              <w:jc w:val="center"/>
              <w:rPr>
                <w:rFonts w:hint="eastAsia" w:ascii="宋体" w:hAnsi="宋体" w:eastAsia="宋体" w:cs="Times New Roman"/>
                <w:spacing w:val="0"/>
                <w:kern w:val="2"/>
                <w:sz w:val="24"/>
                <w:szCs w:val="24"/>
                <w:lang w:val="en-US" w:eastAsia="zh-CN" w:bidi="ar-SA"/>
              </w:rPr>
            </w:pPr>
          </w:p>
        </w:tc>
        <w:tc>
          <w:tcPr>
            <w:tcW w:w="540" w:type="dxa"/>
            <w:vAlign w:val="center"/>
          </w:tcPr>
          <w:p w14:paraId="29EF6844">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米</w:t>
            </w:r>
          </w:p>
        </w:tc>
        <w:tc>
          <w:tcPr>
            <w:tcW w:w="675" w:type="dxa"/>
            <w:vAlign w:val="center"/>
          </w:tcPr>
          <w:p w14:paraId="04E87524">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50</w:t>
            </w:r>
          </w:p>
        </w:tc>
        <w:tc>
          <w:tcPr>
            <w:tcW w:w="840" w:type="dxa"/>
            <w:vAlign w:val="center"/>
          </w:tcPr>
          <w:p w14:paraId="56960E1C">
            <w:pPr>
              <w:jc w:val="center"/>
              <w:rPr>
                <w:rFonts w:hint="eastAsia" w:ascii="宋体" w:hAnsi="宋体" w:eastAsia="宋体" w:cs="Times New Roman"/>
                <w:spacing w:val="0"/>
                <w:kern w:val="2"/>
                <w:sz w:val="24"/>
                <w:szCs w:val="24"/>
                <w:lang w:val="en-US" w:eastAsia="zh-CN" w:bidi="ar-SA"/>
              </w:rPr>
            </w:pPr>
          </w:p>
        </w:tc>
        <w:tc>
          <w:tcPr>
            <w:tcW w:w="5446" w:type="dxa"/>
            <w:vAlign w:val="center"/>
          </w:tcPr>
          <w:p w14:paraId="3CF36E5C">
            <w:pPr>
              <w:jc w:val="center"/>
              <w:rPr>
                <w:rFonts w:hint="eastAsia" w:ascii="宋体" w:hAnsi="宋体" w:eastAsia="宋体" w:cs="Times New Roman"/>
                <w:spacing w:val="0"/>
                <w:kern w:val="2"/>
                <w:sz w:val="24"/>
                <w:szCs w:val="24"/>
                <w:lang w:val="en-US" w:eastAsia="zh-CN" w:bidi="ar-SA"/>
              </w:rPr>
            </w:pPr>
          </w:p>
        </w:tc>
      </w:tr>
      <w:tr w14:paraId="29A3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6" w:type="dxa"/>
          </w:tcPr>
          <w:p w14:paraId="228A6672">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6</w:t>
            </w:r>
          </w:p>
        </w:tc>
        <w:tc>
          <w:tcPr>
            <w:tcW w:w="810" w:type="dxa"/>
            <w:vAlign w:val="center"/>
          </w:tcPr>
          <w:p w14:paraId="4539D717">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交换机</w:t>
            </w:r>
          </w:p>
        </w:tc>
        <w:tc>
          <w:tcPr>
            <w:tcW w:w="1125" w:type="dxa"/>
            <w:vAlign w:val="center"/>
          </w:tcPr>
          <w:p w14:paraId="077CCFBB">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16口</w:t>
            </w:r>
          </w:p>
        </w:tc>
        <w:tc>
          <w:tcPr>
            <w:tcW w:w="540" w:type="dxa"/>
            <w:vAlign w:val="center"/>
          </w:tcPr>
          <w:p w14:paraId="75297037">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个</w:t>
            </w:r>
          </w:p>
        </w:tc>
        <w:tc>
          <w:tcPr>
            <w:tcW w:w="675" w:type="dxa"/>
            <w:vAlign w:val="center"/>
          </w:tcPr>
          <w:p w14:paraId="3B529F9F">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840" w:type="dxa"/>
            <w:vAlign w:val="center"/>
          </w:tcPr>
          <w:p w14:paraId="7200C5C3">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华三</w:t>
            </w:r>
          </w:p>
        </w:tc>
        <w:tc>
          <w:tcPr>
            <w:tcW w:w="5446" w:type="dxa"/>
            <w:vAlign w:val="center"/>
          </w:tcPr>
          <w:p w14:paraId="55C4399E">
            <w:pPr>
              <w:jc w:val="center"/>
              <w:rPr>
                <w:rFonts w:hint="eastAsia" w:ascii="宋体" w:hAnsi="宋体" w:eastAsia="宋体" w:cs="Times New Roman"/>
                <w:spacing w:val="0"/>
                <w:kern w:val="2"/>
                <w:sz w:val="24"/>
                <w:szCs w:val="24"/>
                <w:lang w:val="en-US" w:eastAsia="zh-CN" w:bidi="ar-SA"/>
              </w:rPr>
            </w:pPr>
          </w:p>
        </w:tc>
      </w:tr>
      <w:tr w14:paraId="0462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6" w:type="dxa"/>
          </w:tcPr>
          <w:p w14:paraId="296B109A">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7</w:t>
            </w:r>
          </w:p>
        </w:tc>
        <w:tc>
          <w:tcPr>
            <w:tcW w:w="810" w:type="dxa"/>
            <w:vAlign w:val="center"/>
          </w:tcPr>
          <w:p w14:paraId="107B18A6">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网线</w:t>
            </w:r>
          </w:p>
        </w:tc>
        <w:tc>
          <w:tcPr>
            <w:tcW w:w="1125" w:type="dxa"/>
            <w:vAlign w:val="center"/>
          </w:tcPr>
          <w:p w14:paraId="0E595A47">
            <w:pPr>
              <w:jc w:val="center"/>
              <w:rPr>
                <w:rFonts w:hint="eastAsia" w:ascii="宋体" w:hAnsi="宋体" w:eastAsia="宋体" w:cs="Times New Roman"/>
                <w:spacing w:val="0"/>
                <w:kern w:val="2"/>
                <w:sz w:val="24"/>
                <w:szCs w:val="24"/>
                <w:lang w:val="en-US" w:eastAsia="zh-CN" w:bidi="ar-SA"/>
              </w:rPr>
            </w:pPr>
          </w:p>
        </w:tc>
        <w:tc>
          <w:tcPr>
            <w:tcW w:w="540" w:type="dxa"/>
            <w:vAlign w:val="center"/>
          </w:tcPr>
          <w:p w14:paraId="204F7FF2">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米</w:t>
            </w:r>
          </w:p>
        </w:tc>
        <w:tc>
          <w:tcPr>
            <w:tcW w:w="675" w:type="dxa"/>
            <w:vAlign w:val="center"/>
          </w:tcPr>
          <w:p w14:paraId="2ADBC3D1">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300</w:t>
            </w:r>
          </w:p>
        </w:tc>
        <w:tc>
          <w:tcPr>
            <w:tcW w:w="840" w:type="dxa"/>
            <w:vAlign w:val="center"/>
          </w:tcPr>
          <w:p w14:paraId="01210582">
            <w:pPr>
              <w:jc w:val="center"/>
              <w:rPr>
                <w:rFonts w:hint="eastAsia" w:ascii="宋体" w:hAnsi="宋体" w:eastAsia="宋体" w:cs="Times New Roman"/>
                <w:spacing w:val="0"/>
                <w:kern w:val="2"/>
                <w:sz w:val="24"/>
                <w:szCs w:val="24"/>
                <w:lang w:val="en-US" w:eastAsia="zh-CN" w:bidi="ar-SA"/>
              </w:rPr>
            </w:pPr>
          </w:p>
        </w:tc>
        <w:tc>
          <w:tcPr>
            <w:tcW w:w="5446" w:type="dxa"/>
            <w:vAlign w:val="center"/>
          </w:tcPr>
          <w:p w14:paraId="62F14EA0">
            <w:pPr>
              <w:jc w:val="center"/>
              <w:rPr>
                <w:rFonts w:hint="eastAsia" w:ascii="宋体" w:hAnsi="宋体" w:eastAsia="宋体" w:cs="Times New Roman"/>
                <w:spacing w:val="0"/>
                <w:kern w:val="2"/>
                <w:sz w:val="24"/>
                <w:szCs w:val="24"/>
                <w:lang w:val="en-US" w:eastAsia="zh-CN" w:bidi="ar-SA"/>
              </w:rPr>
            </w:pPr>
          </w:p>
        </w:tc>
      </w:tr>
      <w:tr w14:paraId="155A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6" w:type="dxa"/>
          </w:tcPr>
          <w:p w14:paraId="02B93759">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8</w:t>
            </w:r>
          </w:p>
        </w:tc>
        <w:tc>
          <w:tcPr>
            <w:tcW w:w="810" w:type="dxa"/>
            <w:vAlign w:val="center"/>
          </w:tcPr>
          <w:p w14:paraId="4C60834D">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套管</w:t>
            </w:r>
          </w:p>
        </w:tc>
        <w:tc>
          <w:tcPr>
            <w:tcW w:w="1125" w:type="dxa"/>
            <w:vAlign w:val="center"/>
          </w:tcPr>
          <w:p w14:paraId="42D38B1C">
            <w:pPr>
              <w:jc w:val="center"/>
              <w:rPr>
                <w:rFonts w:hint="eastAsia" w:ascii="宋体" w:hAnsi="宋体" w:eastAsia="宋体" w:cs="Times New Roman"/>
                <w:spacing w:val="0"/>
                <w:kern w:val="2"/>
                <w:sz w:val="24"/>
                <w:szCs w:val="24"/>
                <w:lang w:val="en-US" w:eastAsia="zh-CN" w:bidi="ar-SA"/>
              </w:rPr>
            </w:pPr>
          </w:p>
        </w:tc>
        <w:tc>
          <w:tcPr>
            <w:tcW w:w="540" w:type="dxa"/>
            <w:vAlign w:val="center"/>
          </w:tcPr>
          <w:p w14:paraId="42CB780D">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米</w:t>
            </w:r>
          </w:p>
        </w:tc>
        <w:tc>
          <w:tcPr>
            <w:tcW w:w="675" w:type="dxa"/>
            <w:vAlign w:val="center"/>
          </w:tcPr>
          <w:p w14:paraId="4BF253CF">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300</w:t>
            </w:r>
          </w:p>
        </w:tc>
        <w:tc>
          <w:tcPr>
            <w:tcW w:w="840" w:type="dxa"/>
            <w:vAlign w:val="center"/>
          </w:tcPr>
          <w:p w14:paraId="08EDE174">
            <w:pPr>
              <w:jc w:val="center"/>
              <w:rPr>
                <w:rFonts w:hint="eastAsia" w:ascii="宋体" w:hAnsi="宋体" w:eastAsia="宋体" w:cs="Times New Roman"/>
                <w:spacing w:val="0"/>
                <w:kern w:val="2"/>
                <w:sz w:val="24"/>
                <w:szCs w:val="24"/>
                <w:lang w:val="en-US" w:eastAsia="zh-CN" w:bidi="ar-SA"/>
              </w:rPr>
            </w:pPr>
          </w:p>
        </w:tc>
        <w:tc>
          <w:tcPr>
            <w:tcW w:w="5446" w:type="dxa"/>
            <w:vAlign w:val="center"/>
          </w:tcPr>
          <w:p w14:paraId="0CD29619">
            <w:pPr>
              <w:jc w:val="center"/>
              <w:rPr>
                <w:rFonts w:hint="eastAsia" w:ascii="宋体" w:hAnsi="宋体" w:eastAsia="宋体" w:cs="Times New Roman"/>
                <w:spacing w:val="0"/>
                <w:kern w:val="2"/>
                <w:sz w:val="24"/>
                <w:szCs w:val="24"/>
                <w:lang w:val="en-US" w:eastAsia="zh-CN" w:bidi="ar-SA"/>
              </w:rPr>
            </w:pPr>
          </w:p>
        </w:tc>
      </w:tr>
      <w:tr w14:paraId="5194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26" w:type="dxa"/>
          </w:tcPr>
          <w:p w14:paraId="210E2461">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9</w:t>
            </w:r>
          </w:p>
        </w:tc>
        <w:tc>
          <w:tcPr>
            <w:tcW w:w="810" w:type="dxa"/>
            <w:vAlign w:val="center"/>
          </w:tcPr>
          <w:p w14:paraId="15C780E1">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安装费</w:t>
            </w:r>
          </w:p>
        </w:tc>
        <w:tc>
          <w:tcPr>
            <w:tcW w:w="1125" w:type="dxa"/>
            <w:vAlign w:val="center"/>
          </w:tcPr>
          <w:p w14:paraId="719BFBE6">
            <w:pPr>
              <w:jc w:val="center"/>
              <w:rPr>
                <w:rFonts w:hint="eastAsia" w:ascii="宋体" w:hAnsi="宋体" w:eastAsia="宋体" w:cs="Times New Roman"/>
                <w:spacing w:val="0"/>
                <w:kern w:val="2"/>
                <w:sz w:val="24"/>
                <w:szCs w:val="24"/>
                <w:lang w:val="en-US" w:eastAsia="zh-CN" w:bidi="ar-SA"/>
              </w:rPr>
            </w:pPr>
          </w:p>
        </w:tc>
        <w:tc>
          <w:tcPr>
            <w:tcW w:w="540" w:type="dxa"/>
            <w:vAlign w:val="center"/>
          </w:tcPr>
          <w:p w14:paraId="3F2723EA">
            <w:pPr>
              <w:jc w:val="center"/>
              <w:rPr>
                <w:rFonts w:hint="eastAsia" w:ascii="宋体" w:hAnsi="宋体" w:eastAsia="宋体" w:cs="Times New Roman"/>
                <w:spacing w:val="0"/>
                <w:kern w:val="2"/>
                <w:sz w:val="24"/>
                <w:szCs w:val="24"/>
                <w:lang w:val="en-US" w:eastAsia="zh-CN" w:bidi="ar-SA"/>
              </w:rPr>
            </w:pPr>
          </w:p>
        </w:tc>
        <w:tc>
          <w:tcPr>
            <w:tcW w:w="675" w:type="dxa"/>
            <w:vAlign w:val="center"/>
          </w:tcPr>
          <w:p w14:paraId="6A1692A7">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840" w:type="dxa"/>
            <w:vAlign w:val="center"/>
          </w:tcPr>
          <w:p w14:paraId="09AB0639">
            <w:pPr>
              <w:jc w:val="center"/>
              <w:rPr>
                <w:rFonts w:hint="eastAsia" w:ascii="宋体" w:hAnsi="宋体" w:eastAsia="宋体" w:cs="Times New Roman"/>
                <w:spacing w:val="0"/>
                <w:kern w:val="2"/>
                <w:sz w:val="24"/>
                <w:szCs w:val="24"/>
                <w:lang w:val="en-US" w:eastAsia="zh-CN" w:bidi="ar-SA"/>
              </w:rPr>
            </w:pPr>
          </w:p>
        </w:tc>
        <w:tc>
          <w:tcPr>
            <w:tcW w:w="5446" w:type="dxa"/>
            <w:vAlign w:val="center"/>
          </w:tcPr>
          <w:p w14:paraId="7DCC3B9A">
            <w:pPr>
              <w:jc w:val="center"/>
              <w:rPr>
                <w:rFonts w:hint="eastAsia" w:ascii="宋体" w:hAnsi="宋体" w:eastAsia="宋体" w:cs="Times New Roman"/>
                <w:spacing w:val="0"/>
                <w:kern w:val="2"/>
                <w:sz w:val="24"/>
                <w:szCs w:val="24"/>
                <w:lang w:val="en-US" w:eastAsia="zh-CN" w:bidi="ar-SA"/>
              </w:rPr>
            </w:pPr>
          </w:p>
        </w:tc>
      </w:tr>
      <w:tr w14:paraId="7B98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962" w:type="dxa"/>
            <w:gridSpan w:val="7"/>
          </w:tcPr>
          <w:p w14:paraId="0FCFDFA9">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p>
          <w:p w14:paraId="7EE093D4">
            <w:pPr>
              <w:pStyle w:val="3"/>
              <w:spacing w:line="400" w:lineRule="exact"/>
              <w:ind w:left="0" w:leftChars="0" w:firstLine="2160" w:firstLineChars="900"/>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合计</w:t>
            </w:r>
            <w:r>
              <w:rPr>
                <w:rFonts w:hint="eastAsia" w:ascii="宋体" w:hAnsi="宋体" w:eastAsia="宋体" w:cs="Times New Roman"/>
                <w:spacing w:val="0"/>
                <w:kern w:val="2"/>
                <w:sz w:val="24"/>
                <w:szCs w:val="24"/>
                <w:u w:val="single"/>
                <w:lang w:val="en-US" w:eastAsia="zh-CN" w:bidi="ar-SA"/>
              </w:rPr>
              <w:t>：人民币大写                     （￥：    元）</w:t>
            </w:r>
          </w:p>
        </w:tc>
      </w:tr>
      <w:tr w14:paraId="51FA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9962" w:type="dxa"/>
            <w:gridSpan w:val="7"/>
          </w:tcPr>
          <w:p w14:paraId="70B56BDC">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一、合同签订期：自中标通知书发出之日起7个工作日内；</w:t>
            </w:r>
          </w:p>
          <w:p w14:paraId="5E1A9C87">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二、交货期：自合同签订之日起15日内；</w:t>
            </w:r>
          </w:p>
          <w:p w14:paraId="14A41D95">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三、交货地点：采购人指定地点；</w:t>
            </w:r>
          </w:p>
          <w:p w14:paraId="0C6BFB74">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四、交货方式：现场交货；</w:t>
            </w:r>
          </w:p>
          <w:p w14:paraId="040A2D2E">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五、售后服务要求：质量保证期1年（自交货并验收合格之日起计）；</w:t>
            </w:r>
          </w:p>
        </w:tc>
      </w:tr>
    </w:tbl>
    <w:p w14:paraId="7DD14E90">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二、交货期期与售后服务要求</w:t>
      </w:r>
    </w:p>
    <w:p w14:paraId="2CE6AECD">
      <w:pPr>
        <w:snapToGrid w:val="0"/>
        <w:spacing w:line="360" w:lineRule="auto"/>
        <w:ind w:firstLine="480" w:firstLineChars="200"/>
        <w:jc w:val="left"/>
        <w:rPr>
          <w:rFonts w:hint="eastAsia" w:ascii="宋体" w:hAnsi="宋体"/>
          <w:sz w:val="24"/>
          <w:lang w:eastAsia="zh-CN"/>
        </w:rPr>
      </w:pPr>
      <w:r>
        <w:rPr>
          <w:rFonts w:hint="eastAsia" w:ascii="宋体" w:hAnsi="宋体"/>
          <w:sz w:val="24"/>
          <w:lang w:val="en-US" w:eastAsia="zh-CN"/>
        </w:rPr>
        <w:t>1、交货期：自合同签订之日起15日内</w:t>
      </w:r>
      <w:r>
        <w:rPr>
          <w:rFonts w:hint="eastAsia" w:ascii="宋体" w:hAnsi="宋体"/>
          <w:sz w:val="24"/>
          <w:lang w:eastAsia="zh-CN"/>
        </w:rPr>
        <w:t>。</w:t>
      </w:r>
    </w:p>
    <w:p w14:paraId="4AEEF033">
      <w:pPr>
        <w:snapToGrid w:val="0"/>
        <w:spacing w:line="360" w:lineRule="auto"/>
        <w:ind w:firstLine="480" w:firstLineChars="200"/>
        <w:jc w:val="left"/>
        <w:rPr>
          <w:rFonts w:hint="eastAsia" w:ascii="宋体" w:hAnsi="宋体"/>
          <w:sz w:val="24"/>
          <w:lang w:eastAsia="zh-CN"/>
        </w:rPr>
      </w:pPr>
      <w:r>
        <w:rPr>
          <w:rFonts w:hint="eastAsia" w:ascii="宋体" w:hAnsi="宋体"/>
          <w:sz w:val="24"/>
          <w:lang w:val="en-US" w:eastAsia="zh-CN"/>
        </w:rPr>
        <w:t>2</w:t>
      </w:r>
      <w:r>
        <w:rPr>
          <w:rFonts w:hint="eastAsia" w:ascii="宋体" w:hAnsi="宋体"/>
          <w:sz w:val="24"/>
          <w:lang w:eastAsia="zh-CN"/>
        </w:rPr>
        <w:t>、售后服务要求：质量保证期1年（自交货并验收合格之日起计）。</w:t>
      </w:r>
    </w:p>
    <w:p w14:paraId="12FA21C4">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三、付款方式</w:t>
      </w:r>
    </w:p>
    <w:p w14:paraId="31AF10EB">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交付</w:t>
      </w:r>
      <w:r>
        <w:rPr>
          <w:rFonts w:hint="eastAsia" w:ascii="宋体" w:hAnsi="宋体"/>
          <w:sz w:val="24"/>
        </w:rPr>
        <w:t>并验收合格后，乙方开具</w:t>
      </w:r>
      <w:r>
        <w:rPr>
          <w:rFonts w:hint="eastAsia" w:ascii="宋体" w:hAnsi="宋体"/>
          <w:sz w:val="24"/>
          <w:lang w:eastAsia="zh-CN"/>
        </w:rPr>
        <w:t>正规</w:t>
      </w:r>
      <w:r>
        <w:rPr>
          <w:rFonts w:hint="eastAsia" w:ascii="宋体" w:hAnsi="宋体"/>
          <w:sz w:val="24"/>
        </w:rPr>
        <w:t>发票</w:t>
      </w:r>
      <w:r>
        <w:rPr>
          <w:rFonts w:hint="eastAsia" w:ascii="宋体" w:hAnsi="宋体"/>
          <w:sz w:val="24"/>
          <w:lang w:eastAsia="zh-CN"/>
        </w:rPr>
        <w:t>给甲方，甲方在收到发票</w:t>
      </w:r>
      <w:r>
        <w:rPr>
          <w:rFonts w:hint="eastAsia" w:ascii="宋体" w:hAnsi="宋体"/>
          <w:sz w:val="24"/>
        </w:rPr>
        <w:t>起</w:t>
      </w:r>
      <w:r>
        <w:rPr>
          <w:rFonts w:hint="eastAsia" w:ascii="宋体" w:hAnsi="宋体"/>
          <w:sz w:val="24"/>
          <w:lang w:val="en-US" w:eastAsia="zh-CN"/>
        </w:rPr>
        <w:t>30</w:t>
      </w:r>
      <w:r>
        <w:rPr>
          <w:rFonts w:hint="eastAsia" w:ascii="宋体" w:hAnsi="宋体"/>
          <w:sz w:val="24"/>
        </w:rPr>
        <w:t>日内向乙方支付合同金额的</w:t>
      </w:r>
      <w:r>
        <w:rPr>
          <w:rFonts w:hint="eastAsia" w:ascii="宋体" w:hAnsi="宋体"/>
          <w:sz w:val="24"/>
          <w:lang w:val="en-US" w:eastAsia="zh-CN"/>
        </w:rPr>
        <w:t>95%，剩余合同金额的5%于质保期满后30个工作日内（无息）支付</w:t>
      </w:r>
      <w:r>
        <w:rPr>
          <w:rFonts w:hint="eastAsia" w:ascii="宋体" w:hAnsi="宋体"/>
          <w:sz w:val="24"/>
        </w:rPr>
        <w:t>。</w:t>
      </w:r>
    </w:p>
    <w:p w14:paraId="6E79DDFD">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四、权利和义务</w:t>
      </w:r>
    </w:p>
    <w:p w14:paraId="7835E006">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1、乙方必须严格按照甲方签字认可的要求进行安装，且视频各项技术指标均需达到要求，如出现质量问题，由乙方承担全部责任，并采取相应补救措施。</w:t>
      </w:r>
    </w:p>
    <w:p w14:paraId="1B135BA7">
      <w:pPr>
        <w:snapToGrid w:val="0"/>
        <w:spacing w:line="360" w:lineRule="auto"/>
        <w:ind w:firstLine="480" w:firstLineChars="200"/>
        <w:jc w:val="left"/>
        <w:rPr>
          <w:rFonts w:hint="eastAsia" w:ascii="宋体" w:hAnsi="宋体"/>
          <w:sz w:val="24"/>
          <w:lang w:eastAsia="zh-CN"/>
        </w:rPr>
      </w:pPr>
      <w:r>
        <w:rPr>
          <w:rFonts w:hint="eastAsia" w:ascii="宋体" w:hAnsi="宋体"/>
          <w:sz w:val="24"/>
          <w:lang w:val="en-US" w:eastAsia="zh-CN"/>
        </w:rPr>
        <w:t>2</w:t>
      </w:r>
      <w:r>
        <w:rPr>
          <w:rFonts w:hint="eastAsia" w:ascii="宋体" w:hAnsi="宋体"/>
          <w:sz w:val="24"/>
          <w:lang w:eastAsia="zh-CN"/>
        </w:rPr>
        <w:t>、乙方必须严守商业道德，做好保密工作，不泄露甲方的商业秘密，不得将本合同约定的工作成果向第三方复制或转让。如乙方提交给甲方的工作成果侵犯第三人著作权或者其他权利的，由乙方自行承担侵权责任并承担因此给甲方造成的损失。</w:t>
      </w:r>
    </w:p>
    <w:p w14:paraId="058F8B6A">
      <w:pPr>
        <w:pStyle w:val="2"/>
        <w:rPr>
          <w:rFonts w:hint="default"/>
          <w:lang w:val="en-US" w:eastAsia="zh-CN"/>
        </w:rPr>
      </w:pPr>
      <w:r>
        <w:rPr>
          <w:rFonts w:hint="eastAsia" w:ascii="宋体" w:hAnsi="宋体"/>
          <w:sz w:val="24"/>
          <w:lang w:val="en-US" w:eastAsia="zh-CN"/>
        </w:rPr>
        <w:t xml:space="preserve">    3、乙方在施工、安装、调试过程中，需做好安全防护措施，如因乙方未做好安全防护措施而产生的事故及意外均由乙方承担。</w:t>
      </w:r>
    </w:p>
    <w:p w14:paraId="570B8D2B">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五、知识产权</w:t>
      </w:r>
    </w:p>
    <w:p w14:paraId="01763969">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本合同项下所有工作成果的知识产权、版权、著作权、所有权、收益权，均归属甲方所有。乙方不得擅自将本合同项下的工作成果向第三方复制或转让，也不得用于其他商业用途。</w:t>
      </w:r>
    </w:p>
    <w:p w14:paraId="3740FF5F">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六、违约责任</w:t>
      </w:r>
    </w:p>
    <w:p w14:paraId="5B7B6DAD">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在合同执行过程中如因甲方自身原因（如故意拖延提供相应资料的时间等）甲方自行解决，乙方不负担任何责任。若因乙方自身原因（如乙方无故逾期交付工作成果，每逾期一天按合同总价的1%向甲方支付违约金）。</w:t>
      </w:r>
    </w:p>
    <w:p w14:paraId="6797CEAE">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七、争议的解决</w:t>
      </w:r>
    </w:p>
    <w:p w14:paraId="731A1D65">
      <w:pPr>
        <w:snapToGrid w:val="0"/>
        <w:spacing w:line="360" w:lineRule="auto"/>
        <w:ind w:firstLine="480" w:firstLineChars="200"/>
        <w:jc w:val="left"/>
        <w:rPr>
          <w:rFonts w:hint="eastAsia" w:ascii="仿宋_GB2312" w:hAnsi="宋体" w:eastAsia="仿宋_GB2312"/>
          <w:sz w:val="28"/>
          <w:szCs w:val="28"/>
          <w:lang w:eastAsia="zh-CN"/>
        </w:rPr>
      </w:pPr>
      <w:r>
        <w:rPr>
          <w:rFonts w:hint="eastAsia" w:ascii="宋体" w:hAnsi="宋体"/>
          <w:sz w:val="24"/>
          <w:lang w:eastAsia="zh-CN"/>
        </w:rPr>
        <w:t>双方在执行合同中所发生的一切争议，应通过协商解决。如果协商不能解决，可向南宁市第一人民医院所在地仲裁委员会申请仲裁或向南宁市第一人民医院所在地人民法院提起诉讼</w:t>
      </w:r>
      <w:r>
        <w:rPr>
          <w:rFonts w:hint="eastAsia" w:ascii="仿宋_GB2312" w:hAnsi="宋体" w:eastAsia="仿宋_GB2312"/>
          <w:sz w:val="28"/>
          <w:szCs w:val="28"/>
          <w:lang w:eastAsia="zh-CN"/>
        </w:rPr>
        <w:t>。</w:t>
      </w:r>
    </w:p>
    <w:p w14:paraId="79754A4F">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八、合同的签订与变更</w:t>
      </w:r>
    </w:p>
    <w:p w14:paraId="7CFC1C78">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1、本合同一式</w:t>
      </w:r>
      <w:r>
        <w:rPr>
          <w:rFonts w:hint="eastAsia" w:ascii="宋体" w:hAnsi="宋体"/>
          <w:sz w:val="24"/>
          <w:lang w:val="en-US" w:eastAsia="zh-CN"/>
        </w:rPr>
        <w:t>三份，甲方执贰份乙方执壹份，</w:t>
      </w:r>
      <w:r>
        <w:rPr>
          <w:rFonts w:hint="eastAsia" w:ascii="宋体" w:hAnsi="宋体"/>
          <w:sz w:val="24"/>
          <w:lang w:eastAsia="zh-CN"/>
        </w:rPr>
        <w:t>本合同甲乙双方签字盖章后生效。</w:t>
      </w:r>
    </w:p>
    <w:p w14:paraId="158C0E17">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2、 本合同生效前，双方的往来文件与本合同不一致的，以本合同为准。</w:t>
      </w:r>
    </w:p>
    <w:p w14:paraId="14C11384">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3、 上述合同条款已经甲、乙双方确认，如有变动，需经双方协商签订补充协议。</w:t>
      </w:r>
    </w:p>
    <w:tbl>
      <w:tblPr>
        <w:tblStyle w:val="9"/>
        <w:tblpPr w:leftFromText="180" w:rightFromText="180" w:vertAnchor="text" w:horzAnchor="page" w:tblpX="1522" w:tblpY="524"/>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286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7E9D2FDA">
            <w:pPr>
              <w:snapToGrid w:val="0"/>
              <w:spacing w:line="360" w:lineRule="auto"/>
              <w:jc w:val="left"/>
              <w:rPr>
                <w:rFonts w:hint="eastAsia" w:ascii="宋体" w:hAnsi="宋体"/>
                <w:sz w:val="24"/>
                <w:lang w:val="en-US" w:eastAsia="zh-CN"/>
              </w:rPr>
            </w:pPr>
            <w:r>
              <w:rPr>
                <w:rFonts w:hint="eastAsia" w:ascii="宋体" w:hAnsi="宋体"/>
                <w:sz w:val="24"/>
                <w:lang w:eastAsia="zh-CN"/>
              </w:rPr>
              <w:t>甲方（章）：</w:t>
            </w:r>
            <w:r>
              <w:rPr>
                <w:rFonts w:hint="eastAsia" w:ascii="宋体" w:hAnsi="宋体"/>
                <w:sz w:val="24"/>
                <w:lang w:val="en-US" w:eastAsia="zh-CN"/>
              </w:rPr>
              <w:t>南宁市第一人民医院</w:t>
            </w:r>
          </w:p>
          <w:p w14:paraId="7C032CC7">
            <w:pPr>
              <w:snapToGrid w:val="0"/>
              <w:spacing w:line="360" w:lineRule="auto"/>
              <w:jc w:val="left"/>
              <w:rPr>
                <w:rFonts w:hint="eastAsia" w:ascii="宋体" w:hAnsi="宋体"/>
                <w:sz w:val="24"/>
                <w:lang w:eastAsia="zh-CN"/>
              </w:rPr>
            </w:pPr>
          </w:p>
        </w:tc>
        <w:tc>
          <w:tcPr>
            <w:tcW w:w="4517" w:type="dxa"/>
            <w:noWrap w:val="0"/>
            <w:vAlign w:val="center"/>
          </w:tcPr>
          <w:p w14:paraId="40DE012A">
            <w:pPr>
              <w:snapToGrid w:val="0"/>
              <w:spacing w:line="360" w:lineRule="auto"/>
              <w:jc w:val="left"/>
              <w:rPr>
                <w:rFonts w:hint="eastAsia" w:ascii="宋体" w:hAnsi="宋体"/>
                <w:sz w:val="24"/>
                <w:lang w:eastAsia="zh-CN"/>
              </w:rPr>
            </w:pPr>
            <w:r>
              <w:rPr>
                <w:rFonts w:hint="eastAsia" w:ascii="宋体" w:hAnsi="宋体"/>
                <w:sz w:val="24"/>
                <w:lang w:eastAsia="zh-CN"/>
              </w:rPr>
              <w:t xml:space="preserve">乙方（章）：           </w:t>
            </w:r>
          </w:p>
          <w:p w14:paraId="67C32E47">
            <w:pPr>
              <w:snapToGrid w:val="0"/>
              <w:spacing w:line="360" w:lineRule="auto"/>
              <w:jc w:val="left"/>
              <w:rPr>
                <w:rFonts w:hint="eastAsia" w:ascii="宋体" w:hAnsi="宋体"/>
                <w:sz w:val="24"/>
                <w:lang w:eastAsia="zh-CN"/>
              </w:rPr>
            </w:pPr>
          </w:p>
        </w:tc>
      </w:tr>
      <w:tr w14:paraId="6877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16" w:type="dxa"/>
            <w:noWrap w:val="0"/>
            <w:vAlign w:val="center"/>
          </w:tcPr>
          <w:p w14:paraId="724D87CF">
            <w:pPr>
              <w:snapToGrid w:val="0"/>
              <w:spacing w:line="360" w:lineRule="auto"/>
              <w:jc w:val="left"/>
              <w:rPr>
                <w:rFonts w:hint="default" w:ascii="宋体" w:hAnsi="宋体"/>
                <w:sz w:val="24"/>
                <w:lang w:val="en-US" w:eastAsia="zh-CN"/>
              </w:rPr>
            </w:pPr>
            <w:r>
              <w:rPr>
                <w:rFonts w:hint="eastAsia" w:ascii="宋体" w:hAnsi="宋体"/>
                <w:sz w:val="24"/>
                <w:lang w:eastAsia="zh-CN"/>
              </w:rPr>
              <w:t>单位地址：南宁市七星路</w:t>
            </w:r>
            <w:r>
              <w:rPr>
                <w:rFonts w:hint="eastAsia" w:ascii="宋体" w:hAnsi="宋体"/>
                <w:sz w:val="24"/>
                <w:lang w:val="en-US" w:eastAsia="zh-CN"/>
              </w:rPr>
              <w:t>89号</w:t>
            </w:r>
          </w:p>
        </w:tc>
        <w:tc>
          <w:tcPr>
            <w:tcW w:w="4517" w:type="dxa"/>
            <w:noWrap w:val="0"/>
            <w:vAlign w:val="center"/>
          </w:tcPr>
          <w:p w14:paraId="082AA473">
            <w:pPr>
              <w:snapToGrid w:val="0"/>
              <w:spacing w:line="360" w:lineRule="auto"/>
              <w:jc w:val="left"/>
              <w:rPr>
                <w:rFonts w:hint="eastAsia" w:ascii="宋体" w:hAnsi="宋体"/>
                <w:sz w:val="24"/>
                <w:lang w:eastAsia="zh-CN"/>
              </w:rPr>
            </w:pPr>
            <w:r>
              <w:rPr>
                <w:rFonts w:hint="eastAsia" w:ascii="宋体" w:hAnsi="宋体"/>
                <w:sz w:val="24"/>
                <w:lang w:eastAsia="zh-CN"/>
              </w:rPr>
              <w:t>单位地址：</w:t>
            </w:r>
          </w:p>
        </w:tc>
      </w:tr>
      <w:tr w14:paraId="115D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0"/>
            <w:vAlign w:val="center"/>
          </w:tcPr>
          <w:p w14:paraId="3E3C849F">
            <w:pPr>
              <w:snapToGrid w:val="0"/>
              <w:spacing w:line="360" w:lineRule="auto"/>
              <w:jc w:val="left"/>
              <w:rPr>
                <w:rFonts w:hint="eastAsia" w:ascii="宋体" w:hAnsi="宋体"/>
                <w:sz w:val="24"/>
                <w:lang w:eastAsia="zh-CN"/>
              </w:rPr>
            </w:pPr>
            <w:r>
              <w:rPr>
                <w:rFonts w:hint="eastAsia" w:ascii="宋体" w:hAnsi="宋体"/>
                <w:sz w:val="24"/>
                <w:lang w:eastAsia="zh-CN"/>
              </w:rPr>
              <w:t>法定代表人：</w:t>
            </w:r>
          </w:p>
        </w:tc>
        <w:tc>
          <w:tcPr>
            <w:tcW w:w="4517" w:type="dxa"/>
            <w:noWrap w:val="0"/>
            <w:vAlign w:val="center"/>
          </w:tcPr>
          <w:p w14:paraId="6CE1818B">
            <w:pPr>
              <w:snapToGrid w:val="0"/>
              <w:spacing w:line="360" w:lineRule="auto"/>
              <w:jc w:val="left"/>
              <w:rPr>
                <w:rFonts w:hint="eastAsia" w:ascii="宋体" w:hAnsi="宋体"/>
                <w:sz w:val="24"/>
                <w:lang w:eastAsia="zh-CN"/>
              </w:rPr>
            </w:pPr>
            <w:r>
              <w:rPr>
                <w:rFonts w:hint="eastAsia" w:ascii="宋体" w:hAnsi="宋体"/>
                <w:sz w:val="24"/>
                <w:lang w:eastAsia="zh-CN"/>
              </w:rPr>
              <w:t>法定代表人：</w:t>
            </w:r>
          </w:p>
        </w:tc>
      </w:tr>
      <w:tr w14:paraId="172F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0"/>
            <w:vAlign w:val="center"/>
          </w:tcPr>
          <w:p w14:paraId="3D0EFEB4">
            <w:pPr>
              <w:snapToGrid w:val="0"/>
              <w:spacing w:line="360" w:lineRule="auto"/>
              <w:jc w:val="left"/>
              <w:rPr>
                <w:rFonts w:hint="eastAsia" w:ascii="宋体" w:hAnsi="宋体"/>
                <w:sz w:val="24"/>
                <w:lang w:eastAsia="zh-CN"/>
              </w:rPr>
            </w:pPr>
            <w:r>
              <w:rPr>
                <w:rFonts w:hint="eastAsia" w:ascii="宋体" w:hAnsi="宋体"/>
                <w:sz w:val="24"/>
                <w:lang w:eastAsia="zh-CN"/>
              </w:rPr>
              <w:t>委托代理人：</w:t>
            </w:r>
          </w:p>
        </w:tc>
        <w:tc>
          <w:tcPr>
            <w:tcW w:w="4517" w:type="dxa"/>
            <w:noWrap w:val="0"/>
            <w:vAlign w:val="center"/>
          </w:tcPr>
          <w:p w14:paraId="1E4BCFAE">
            <w:pPr>
              <w:snapToGrid w:val="0"/>
              <w:spacing w:line="360" w:lineRule="auto"/>
              <w:jc w:val="left"/>
              <w:rPr>
                <w:rFonts w:hint="eastAsia" w:ascii="宋体" w:hAnsi="宋体"/>
                <w:sz w:val="24"/>
                <w:lang w:eastAsia="zh-CN"/>
              </w:rPr>
            </w:pPr>
            <w:r>
              <w:rPr>
                <w:rFonts w:hint="eastAsia" w:ascii="宋体" w:hAnsi="宋体"/>
                <w:sz w:val="24"/>
                <w:lang w:eastAsia="zh-CN"/>
              </w:rPr>
              <w:t>委托代理人</w:t>
            </w:r>
          </w:p>
        </w:tc>
      </w:tr>
      <w:tr w14:paraId="0AEF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588D15E6">
            <w:pPr>
              <w:snapToGrid w:val="0"/>
              <w:spacing w:line="360" w:lineRule="auto"/>
              <w:jc w:val="left"/>
              <w:rPr>
                <w:rFonts w:hint="default" w:ascii="宋体" w:hAnsi="宋体"/>
                <w:sz w:val="24"/>
                <w:lang w:val="en-US" w:eastAsia="zh-CN"/>
              </w:rPr>
            </w:pPr>
            <w:r>
              <w:rPr>
                <w:rFonts w:hint="eastAsia" w:ascii="宋体" w:hAnsi="宋体"/>
                <w:sz w:val="24"/>
                <w:lang w:eastAsia="zh-CN"/>
              </w:rPr>
              <w:t>电话：</w:t>
            </w:r>
            <w:r>
              <w:rPr>
                <w:rFonts w:hint="eastAsia" w:ascii="宋体" w:hAnsi="宋体"/>
                <w:sz w:val="24"/>
                <w:lang w:val="en-US" w:eastAsia="zh-CN"/>
              </w:rPr>
              <w:t>0771-2636278</w:t>
            </w:r>
          </w:p>
        </w:tc>
        <w:tc>
          <w:tcPr>
            <w:tcW w:w="4517" w:type="dxa"/>
            <w:noWrap w:val="0"/>
            <w:vAlign w:val="center"/>
          </w:tcPr>
          <w:p w14:paraId="67597D01">
            <w:pPr>
              <w:snapToGrid w:val="0"/>
              <w:spacing w:line="360" w:lineRule="auto"/>
              <w:jc w:val="left"/>
              <w:rPr>
                <w:rFonts w:hint="eastAsia" w:ascii="宋体" w:hAnsi="宋体"/>
                <w:sz w:val="24"/>
                <w:lang w:eastAsia="zh-CN"/>
              </w:rPr>
            </w:pPr>
            <w:r>
              <w:rPr>
                <w:rFonts w:hint="eastAsia" w:ascii="宋体" w:hAnsi="宋体"/>
                <w:sz w:val="24"/>
                <w:lang w:eastAsia="zh-CN"/>
              </w:rPr>
              <w:t>电话：</w:t>
            </w:r>
          </w:p>
        </w:tc>
      </w:tr>
      <w:tr w14:paraId="0220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C2F9481">
            <w:pPr>
              <w:snapToGrid w:val="0"/>
              <w:spacing w:line="360" w:lineRule="auto"/>
              <w:jc w:val="left"/>
              <w:rPr>
                <w:rFonts w:hint="eastAsia" w:ascii="宋体" w:hAnsi="宋体"/>
                <w:sz w:val="24"/>
                <w:lang w:eastAsia="zh-CN"/>
              </w:rPr>
            </w:pPr>
            <w:r>
              <w:rPr>
                <w:rFonts w:hint="eastAsia" w:ascii="宋体" w:hAnsi="宋体"/>
                <w:sz w:val="24"/>
                <w:lang w:eastAsia="zh-CN"/>
              </w:rPr>
              <w:t>开户银行：农行南宁天桃支行</w:t>
            </w:r>
          </w:p>
        </w:tc>
        <w:tc>
          <w:tcPr>
            <w:tcW w:w="4517" w:type="dxa"/>
            <w:noWrap w:val="0"/>
            <w:vAlign w:val="center"/>
          </w:tcPr>
          <w:p w14:paraId="18D28857">
            <w:pPr>
              <w:snapToGrid w:val="0"/>
              <w:spacing w:line="360" w:lineRule="auto"/>
              <w:jc w:val="left"/>
              <w:rPr>
                <w:rFonts w:hint="eastAsia" w:ascii="宋体" w:hAnsi="宋体"/>
                <w:sz w:val="24"/>
                <w:lang w:eastAsia="zh-CN"/>
              </w:rPr>
            </w:pPr>
            <w:r>
              <w:rPr>
                <w:rFonts w:hint="eastAsia" w:ascii="宋体" w:hAnsi="宋体"/>
                <w:sz w:val="24"/>
                <w:lang w:eastAsia="zh-CN"/>
              </w:rPr>
              <w:t>开户银行：</w:t>
            </w:r>
          </w:p>
        </w:tc>
      </w:tr>
      <w:tr w14:paraId="0B3E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516" w:type="dxa"/>
            <w:noWrap w:val="0"/>
            <w:vAlign w:val="center"/>
          </w:tcPr>
          <w:p w14:paraId="5479D2B1">
            <w:pPr>
              <w:snapToGrid w:val="0"/>
              <w:spacing w:line="360" w:lineRule="auto"/>
              <w:jc w:val="left"/>
              <w:rPr>
                <w:rFonts w:hint="eastAsia" w:ascii="宋体" w:hAnsi="宋体"/>
                <w:sz w:val="24"/>
                <w:lang w:eastAsia="zh-CN"/>
              </w:rPr>
            </w:pPr>
            <w:r>
              <w:rPr>
                <w:rFonts w:hint="eastAsia" w:ascii="宋体" w:hAnsi="宋体"/>
                <w:sz w:val="24"/>
                <w:lang w:eastAsia="zh-CN"/>
              </w:rPr>
              <w:t>账号：20022101040009789</w:t>
            </w:r>
          </w:p>
        </w:tc>
        <w:tc>
          <w:tcPr>
            <w:tcW w:w="4517" w:type="dxa"/>
            <w:noWrap w:val="0"/>
            <w:vAlign w:val="center"/>
          </w:tcPr>
          <w:p w14:paraId="6B726FF4">
            <w:pPr>
              <w:snapToGrid w:val="0"/>
              <w:spacing w:line="360" w:lineRule="auto"/>
              <w:jc w:val="left"/>
              <w:rPr>
                <w:rFonts w:hint="eastAsia" w:ascii="宋体" w:hAnsi="宋体"/>
                <w:sz w:val="24"/>
                <w:lang w:eastAsia="zh-CN"/>
              </w:rPr>
            </w:pPr>
            <w:r>
              <w:rPr>
                <w:rFonts w:hint="eastAsia" w:ascii="宋体" w:hAnsi="宋体"/>
                <w:sz w:val="24"/>
                <w:lang w:eastAsia="zh-CN"/>
              </w:rPr>
              <w:t>账号：</w:t>
            </w:r>
          </w:p>
        </w:tc>
      </w:tr>
      <w:tr w14:paraId="3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516" w:type="dxa"/>
            <w:noWrap w:val="0"/>
            <w:vAlign w:val="center"/>
          </w:tcPr>
          <w:p w14:paraId="0655717D">
            <w:pPr>
              <w:snapToGrid w:val="0"/>
              <w:spacing w:line="360" w:lineRule="auto"/>
              <w:jc w:val="left"/>
              <w:rPr>
                <w:rFonts w:hint="eastAsia" w:ascii="宋体" w:hAnsi="宋体"/>
                <w:sz w:val="24"/>
                <w:lang w:eastAsia="zh-CN"/>
              </w:rPr>
            </w:pPr>
            <w:r>
              <w:rPr>
                <w:rFonts w:hint="eastAsia" w:ascii="宋体" w:hAnsi="宋体"/>
                <w:sz w:val="24"/>
                <w:lang w:eastAsia="zh-CN"/>
              </w:rPr>
              <w:t>社会信用代码：12450100498521320M</w:t>
            </w:r>
          </w:p>
        </w:tc>
        <w:tc>
          <w:tcPr>
            <w:tcW w:w="4517" w:type="dxa"/>
            <w:noWrap w:val="0"/>
            <w:vAlign w:val="center"/>
          </w:tcPr>
          <w:p w14:paraId="514BFD8E">
            <w:pPr>
              <w:snapToGrid w:val="0"/>
              <w:spacing w:line="360" w:lineRule="auto"/>
              <w:jc w:val="left"/>
              <w:rPr>
                <w:rFonts w:hint="eastAsia" w:ascii="宋体" w:hAnsi="宋体"/>
                <w:sz w:val="24"/>
                <w:lang w:eastAsia="zh-CN"/>
              </w:rPr>
            </w:pPr>
          </w:p>
        </w:tc>
      </w:tr>
      <w:tr w14:paraId="10A4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033" w:type="dxa"/>
            <w:gridSpan w:val="2"/>
            <w:noWrap w:val="0"/>
            <w:vAlign w:val="center"/>
          </w:tcPr>
          <w:p w14:paraId="223CFC63">
            <w:pPr>
              <w:snapToGrid w:val="0"/>
              <w:spacing w:line="360" w:lineRule="auto"/>
              <w:jc w:val="left"/>
              <w:rPr>
                <w:rFonts w:hint="eastAsia" w:ascii="宋体" w:hAnsi="宋体"/>
                <w:sz w:val="24"/>
                <w:lang w:eastAsia="zh-CN"/>
              </w:rPr>
            </w:pPr>
            <w:r>
              <w:rPr>
                <w:rFonts w:hint="eastAsia" w:ascii="宋体" w:hAnsi="宋体"/>
                <w:sz w:val="24"/>
                <w:lang w:eastAsia="zh-CN"/>
              </w:rPr>
              <w:t>签订地点：                                                年    月    日</w:t>
            </w:r>
          </w:p>
        </w:tc>
      </w:tr>
    </w:tbl>
    <w:p w14:paraId="4A5478E8">
      <w:pPr>
        <w:snapToGrid w:val="0"/>
        <w:spacing w:line="360" w:lineRule="auto"/>
        <w:jc w:val="left"/>
        <w:rPr>
          <w:rFonts w:hint="eastAsia" w:ascii="宋体" w:hAnsi="宋体"/>
          <w:sz w:val="24"/>
          <w:lang w:eastAsia="zh-CN"/>
        </w:rPr>
      </w:pPr>
    </w:p>
    <w:p w14:paraId="5B6AAF76"/>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A10FD">
    <w:pPr>
      <w:pStyle w:val="5"/>
      <w:framePr w:wrap="around" w:vAnchor="text" w:hAnchor="margin" w:xAlign="center" w:y="1"/>
      <w:jc w:val="center"/>
      <w:rPr>
        <w:rStyle w:val="12"/>
        <w:rFonts w:hint="eastAsia"/>
      </w:rPr>
    </w:pPr>
    <w:r>
      <w:fldChar w:fldCharType="begin"/>
    </w:r>
    <w:r>
      <w:rPr>
        <w:rStyle w:val="12"/>
      </w:rPr>
      <w:instrText xml:space="preserve">PAGE  </w:instrText>
    </w:r>
    <w:r>
      <w:fldChar w:fldCharType="separate"/>
    </w:r>
    <w:r>
      <w:rPr>
        <w:rStyle w:val="12"/>
      </w:rPr>
      <w:t>11</w:t>
    </w:r>
    <w:r>
      <w:fldChar w:fldCharType="end"/>
    </w:r>
  </w:p>
  <w:p w14:paraId="79F680A6">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8D18">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2CBEDA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8C8E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4D56">
    <w:pPr>
      <w:pStyle w:val="6"/>
      <w:pBdr>
        <w:bottom w:val="none" w:color="auto" w:sz="0" w:space="0"/>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D8E9">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3EA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9826"/>
    <w:multiLevelType w:val="singleLevel"/>
    <w:tmpl w:val="8B16982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D51F2"/>
    <w:rsid w:val="25F90495"/>
    <w:rsid w:val="2C8C32C2"/>
    <w:rsid w:val="41BB4B32"/>
    <w:rsid w:val="428927B4"/>
    <w:rsid w:val="4D6F0217"/>
    <w:rsid w:val="7DC8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default"/>
      <w:sz w:val="21"/>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1"/>
    <w:basedOn w:val="1"/>
    <w:next w:val="1"/>
    <w:qFormat/>
    <w:uiPriority w:val="39"/>
    <w:rPr>
      <w:sz w:val="32"/>
    </w:rPr>
  </w:style>
  <w:style w:type="paragraph" w:styleId="8">
    <w:name w:val="Normal (Web)"/>
    <w:basedOn w:val="1"/>
    <w:qFormat/>
    <w:uiPriority w:val="0"/>
    <w:rPr>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font21"/>
    <w:basedOn w:val="11"/>
    <w:qFormat/>
    <w:uiPriority w:val="0"/>
    <w:rPr>
      <w:rFonts w:hint="default" w:ascii="Verdana" w:hAnsi="Verdana" w:cs="Verdana"/>
      <w:color w:val="000000"/>
      <w:sz w:val="22"/>
      <w:szCs w:val="22"/>
      <w:u w:val="none"/>
    </w:rPr>
  </w:style>
  <w:style w:type="character" w:customStyle="1" w:styleId="15">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9646</Words>
  <Characters>10909</Characters>
  <Lines>0</Lines>
  <Paragraphs>0</Paragraphs>
  <TotalTime>4</TotalTime>
  <ScaleCrop>false</ScaleCrop>
  <LinksUpToDate>false</LinksUpToDate>
  <CharactersWithSpaces>12016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cute ghost</cp:lastModifiedBy>
  <dcterms:modified xsi:type="dcterms:W3CDTF">2026-01-13T07:38:34Z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605BFAFD9EAF45C38D3191E02CF152EF_13</vt:lpwstr>
  </property>
</Properties>
</file>