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0D517">
      <w:pPr>
        <w:pStyle w:val="4"/>
        <w:jc w:val="center"/>
        <w:rPr>
          <w:rFonts w:hAnsi="宋体"/>
          <w:color w:val="000000"/>
          <w:sz w:val="72"/>
          <w:szCs w:val="72"/>
        </w:rPr>
      </w:pPr>
      <w:bookmarkStart w:id="16" w:name="_GoBack"/>
      <w:bookmarkEnd w:id="16"/>
    </w:p>
    <w:p w14:paraId="32736141">
      <w:pPr>
        <w:pStyle w:val="4"/>
        <w:jc w:val="center"/>
        <w:rPr>
          <w:rFonts w:hAnsi="宋体"/>
          <w:color w:val="000000"/>
          <w:sz w:val="72"/>
          <w:szCs w:val="72"/>
        </w:rPr>
      </w:pPr>
    </w:p>
    <w:p w14:paraId="48C47DAB">
      <w:pPr>
        <w:pStyle w:val="4"/>
        <w:jc w:val="center"/>
        <w:rPr>
          <w:rFonts w:hAnsi="宋体"/>
          <w:color w:val="000000"/>
          <w:sz w:val="72"/>
          <w:szCs w:val="72"/>
        </w:rPr>
      </w:pPr>
    </w:p>
    <w:p w14:paraId="216A1A06">
      <w:pPr>
        <w:pStyle w:val="4"/>
        <w:jc w:val="center"/>
        <w:rPr>
          <w:rFonts w:hAnsi="宋体"/>
          <w:color w:val="000000"/>
          <w:sz w:val="72"/>
          <w:szCs w:val="72"/>
        </w:rPr>
      </w:pPr>
      <w:r>
        <w:rPr>
          <w:rFonts w:hint="eastAsia" w:hAnsi="宋体"/>
          <w:color w:val="000000"/>
          <w:sz w:val="72"/>
          <w:szCs w:val="72"/>
        </w:rPr>
        <w:t>竞争性磋商采购文件</w:t>
      </w:r>
    </w:p>
    <w:p w14:paraId="0A2BBFB9">
      <w:pPr>
        <w:pStyle w:val="4"/>
        <w:rPr>
          <w:rFonts w:hAnsi="宋体"/>
          <w:b/>
          <w:color w:val="000000"/>
        </w:rPr>
      </w:pPr>
    </w:p>
    <w:p w14:paraId="2F5DA623">
      <w:pPr>
        <w:pStyle w:val="4"/>
        <w:rPr>
          <w:rFonts w:hAnsi="宋体"/>
          <w:b/>
          <w:color w:val="000000"/>
        </w:rPr>
      </w:pPr>
    </w:p>
    <w:p w14:paraId="5CCEAF46">
      <w:pPr>
        <w:pStyle w:val="4"/>
        <w:rPr>
          <w:rFonts w:hAnsi="宋体"/>
          <w:b/>
          <w:color w:val="000000"/>
        </w:rPr>
      </w:pPr>
    </w:p>
    <w:p w14:paraId="001DB0B7">
      <w:pPr>
        <w:pStyle w:val="4"/>
        <w:rPr>
          <w:rFonts w:hAnsi="宋体"/>
          <w:b/>
          <w:color w:val="000000"/>
        </w:rPr>
      </w:pPr>
    </w:p>
    <w:p w14:paraId="6C7541AB">
      <w:pPr>
        <w:pStyle w:val="4"/>
        <w:rPr>
          <w:rFonts w:hAnsi="宋体"/>
          <w:b/>
          <w:color w:val="000000"/>
        </w:rPr>
      </w:pPr>
    </w:p>
    <w:p w14:paraId="79237CF3">
      <w:pPr>
        <w:pStyle w:val="4"/>
        <w:rPr>
          <w:rFonts w:hAnsi="宋体"/>
          <w:b/>
          <w:color w:val="000000"/>
        </w:rPr>
      </w:pPr>
    </w:p>
    <w:p w14:paraId="16DC0D3D">
      <w:pPr>
        <w:pStyle w:val="4"/>
        <w:rPr>
          <w:rFonts w:hAnsi="宋体"/>
          <w:b/>
          <w:color w:val="000000"/>
        </w:rPr>
      </w:pPr>
    </w:p>
    <w:p w14:paraId="686FF49F">
      <w:pPr>
        <w:pStyle w:val="4"/>
        <w:rPr>
          <w:rFonts w:hAnsi="宋体"/>
          <w:b/>
          <w:color w:val="000000"/>
        </w:rPr>
      </w:pPr>
    </w:p>
    <w:p w14:paraId="39165534">
      <w:pPr>
        <w:pStyle w:val="4"/>
        <w:rPr>
          <w:rFonts w:hAnsi="宋体"/>
          <w:b/>
          <w:color w:val="000000"/>
        </w:rPr>
      </w:pPr>
    </w:p>
    <w:p w14:paraId="0CC2F86C">
      <w:pPr>
        <w:pStyle w:val="4"/>
        <w:rPr>
          <w:rFonts w:hAnsi="宋体"/>
          <w:b/>
          <w:color w:val="000000"/>
        </w:rPr>
      </w:pPr>
    </w:p>
    <w:p w14:paraId="77797B54">
      <w:pPr>
        <w:pStyle w:val="4"/>
        <w:rPr>
          <w:rFonts w:hAnsi="宋体"/>
          <w:b/>
          <w:color w:val="000000"/>
        </w:rPr>
      </w:pPr>
    </w:p>
    <w:p w14:paraId="5963D682">
      <w:pPr>
        <w:pStyle w:val="4"/>
        <w:ind w:firstLine="298" w:firstLineChars="99"/>
        <w:rPr>
          <w:rFonts w:ascii="仿宋_GB2312" w:hAnsi="宋体" w:eastAsia="仿宋_GB2312"/>
          <w:b/>
          <w:color w:val="000000"/>
          <w:sz w:val="30"/>
          <w:szCs w:val="72"/>
        </w:rPr>
      </w:pPr>
    </w:p>
    <w:p w14:paraId="585A804B">
      <w:pPr>
        <w:pStyle w:val="4"/>
        <w:ind w:left="1684" w:leftChars="133" w:hanging="1405" w:hangingChars="500"/>
        <w:jc w:val="center"/>
        <w:rPr>
          <w:rFonts w:hint="eastAsia" w:hAnsi="宋体" w:eastAsia="宋体"/>
          <w:bCs/>
          <w:color w:val="000000"/>
          <w:sz w:val="28"/>
          <w:szCs w:val="28"/>
          <w:lang w:eastAsia="zh-CN"/>
        </w:rPr>
      </w:pPr>
      <w:r>
        <w:rPr>
          <w:rFonts w:hint="eastAsia" w:hAnsi="宋体"/>
          <w:b/>
          <w:color w:val="000000"/>
          <w:sz w:val="28"/>
          <w:szCs w:val="28"/>
        </w:rPr>
        <w:t>项目名称：</w:t>
      </w:r>
      <w:r>
        <w:rPr>
          <w:rFonts w:hint="eastAsia" w:hAnsi="宋体"/>
          <w:b/>
          <w:color w:val="000000"/>
          <w:sz w:val="28"/>
          <w:szCs w:val="28"/>
          <w:lang w:eastAsia="zh-CN"/>
        </w:rPr>
        <w:t>南宁市第一人民医院青秀分院绿色植物租赁项目</w:t>
      </w:r>
    </w:p>
    <w:p w14:paraId="583BF31F">
      <w:pPr>
        <w:pStyle w:val="4"/>
        <w:ind w:firstLine="3313" w:firstLineChars="1100"/>
        <w:rPr>
          <w:rFonts w:hAnsi="宋体"/>
          <w:b/>
          <w:color w:val="000000"/>
          <w:sz w:val="30"/>
          <w:szCs w:val="72"/>
        </w:rPr>
      </w:pPr>
    </w:p>
    <w:p w14:paraId="1D829AD3">
      <w:pPr>
        <w:pStyle w:val="4"/>
        <w:ind w:firstLine="3313" w:firstLineChars="1100"/>
        <w:rPr>
          <w:rFonts w:hAnsi="宋体"/>
          <w:b/>
          <w:color w:val="000000"/>
          <w:sz w:val="30"/>
          <w:szCs w:val="72"/>
        </w:rPr>
      </w:pPr>
    </w:p>
    <w:p w14:paraId="42FD7ECE">
      <w:pPr>
        <w:pStyle w:val="4"/>
        <w:ind w:firstLine="3313" w:firstLineChars="1100"/>
        <w:rPr>
          <w:rFonts w:hAnsi="宋体"/>
          <w:b/>
          <w:color w:val="000000"/>
          <w:sz w:val="30"/>
          <w:szCs w:val="72"/>
        </w:rPr>
      </w:pPr>
    </w:p>
    <w:p w14:paraId="1B2EF1B4">
      <w:pPr>
        <w:pStyle w:val="4"/>
        <w:jc w:val="center"/>
        <w:rPr>
          <w:rFonts w:hAnsi="宋体"/>
          <w:b/>
          <w:color w:val="000000"/>
          <w:sz w:val="30"/>
          <w:szCs w:val="72"/>
        </w:rPr>
      </w:pPr>
      <w:r>
        <w:rPr>
          <w:rFonts w:hint="eastAsia" w:hAnsi="宋体"/>
          <w:b/>
          <w:color w:val="000000"/>
          <w:sz w:val="30"/>
          <w:szCs w:val="72"/>
          <w:lang w:val="en-US" w:eastAsia="zh-CN"/>
        </w:rPr>
        <w:t>2020</w:t>
      </w:r>
      <w:r>
        <w:rPr>
          <w:rFonts w:hint="eastAsia" w:hAnsi="宋体"/>
          <w:b/>
          <w:color w:val="000000"/>
          <w:sz w:val="30"/>
          <w:szCs w:val="72"/>
        </w:rPr>
        <w:t>年</w:t>
      </w:r>
      <w:r>
        <w:rPr>
          <w:rFonts w:hint="eastAsia" w:hAnsi="宋体"/>
          <w:b/>
          <w:color w:val="000000"/>
          <w:sz w:val="30"/>
          <w:szCs w:val="72"/>
          <w:lang w:val="en-US" w:eastAsia="zh-CN"/>
        </w:rPr>
        <w:t>1</w:t>
      </w:r>
      <w:r>
        <w:rPr>
          <w:rFonts w:hint="eastAsia" w:hAnsi="宋体"/>
          <w:b/>
          <w:color w:val="000000"/>
          <w:sz w:val="30"/>
          <w:szCs w:val="72"/>
        </w:rPr>
        <w:t>月</w:t>
      </w:r>
    </w:p>
    <w:p w14:paraId="7E6F4850">
      <w:pPr>
        <w:jc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1418" w:right="1304" w:bottom="1418" w:left="1304" w:header="720" w:footer="720" w:gutter="0"/>
          <w:pgNumType w:start="0"/>
          <w:cols w:space="720" w:num="1"/>
          <w:titlePg/>
          <w:docGrid w:type="lines" w:linePitch="312" w:charSpace="0"/>
        </w:sectPr>
      </w:pPr>
    </w:p>
    <w:p w14:paraId="4AEFC6AD">
      <w:pPr>
        <w:pStyle w:val="4"/>
        <w:snapToGrid w:val="0"/>
        <w:spacing w:line="360" w:lineRule="auto"/>
        <w:jc w:val="center"/>
        <w:rPr>
          <w:rFonts w:ascii="仿宋_GB2312" w:hAnsi="宋体" w:eastAsia="仿宋_GB2312"/>
          <w:b/>
          <w:color w:val="000000"/>
          <w:sz w:val="44"/>
          <w:szCs w:val="44"/>
        </w:rPr>
      </w:pPr>
      <w:r>
        <w:rPr>
          <w:rFonts w:hint="eastAsia" w:ascii="仿宋_GB2312" w:hAnsi="宋体" w:eastAsia="仿宋_GB2312"/>
          <w:b/>
          <w:color w:val="000000"/>
          <w:sz w:val="44"/>
          <w:szCs w:val="44"/>
        </w:rPr>
        <w:t>目  录</w:t>
      </w:r>
    </w:p>
    <w:p w14:paraId="63184916">
      <w:pPr>
        <w:pStyle w:val="7"/>
        <w:tabs>
          <w:tab w:val="right" w:leader="dot" w:pos="9531"/>
        </w:tabs>
        <w:rPr>
          <w:color w:val="000000"/>
          <w:sz w:val="36"/>
          <w:szCs w:val="36"/>
        </w:rPr>
      </w:pPr>
      <w:r>
        <w:rPr>
          <w:rFonts w:ascii="仿宋_GB2312" w:hAnsi="宋体" w:eastAsia="仿宋_GB2312"/>
          <w:b/>
          <w:color w:val="000000"/>
          <w:szCs w:val="32"/>
        </w:rPr>
        <w:fldChar w:fldCharType="begin"/>
      </w:r>
      <w:r>
        <w:rPr>
          <w:rFonts w:hint="eastAsia" w:ascii="仿宋_GB2312" w:hAnsi="宋体" w:eastAsia="仿宋_GB2312"/>
          <w:b/>
          <w:color w:val="000000"/>
          <w:szCs w:val="32"/>
        </w:rPr>
        <w:instrText xml:space="preserve">TOC \o "1-3" \h \z \u</w:instrText>
      </w:r>
      <w:r>
        <w:rPr>
          <w:rFonts w:ascii="仿宋_GB2312" w:hAnsi="宋体" w:eastAsia="仿宋_GB2312"/>
          <w:b/>
          <w:color w:val="000000"/>
          <w:szCs w:val="32"/>
        </w:rPr>
        <w:fldChar w:fldCharType="separate"/>
      </w:r>
      <w:r>
        <w:fldChar w:fldCharType="begin"/>
      </w:r>
      <w:r>
        <w:instrText xml:space="preserve"> HYPERLINK \l "_Toc464692180" </w:instrText>
      </w:r>
      <w:r>
        <w:fldChar w:fldCharType="separate"/>
      </w:r>
      <w:r>
        <w:rPr>
          <w:rStyle w:val="13"/>
          <w:rFonts w:hint="eastAsia" w:ascii="仿宋_GB2312" w:hAnsi="宋体" w:eastAsia="仿宋_GB2312"/>
          <w:b/>
          <w:color w:val="000000"/>
          <w:sz w:val="36"/>
          <w:szCs w:val="36"/>
        </w:rPr>
        <w:t>竞争性磋商公告</w:t>
      </w:r>
      <w:r>
        <w:rPr>
          <w:color w:val="000000"/>
          <w:sz w:val="36"/>
          <w:szCs w:val="36"/>
        </w:rPr>
        <w:tab/>
      </w:r>
      <w:r>
        <w:rPr>
          <w:color w:val="000000"/>
          <w:sz w:val="36"/>
          <w:szCs w:val="36"/>
        </w:rPr>
        <w:fldChar w:fldCharType="begin"/>
      </w:r>
      <w:r>
        <w:rPr>
          <w:color w:val="000000"/>
          <w:sz w:val="36"/>
          <w:szCs w:val="36"/>
        </w:rPr>
        <w:instrText xml:space="preserve"> PAGEREF _Toc464692180 \h </w:instrText>
      </w:r>
      <w:r>
        <w:rPr>
          <w:color w:val="000000"/>
          <w:sz w:val="36"/>
          <w:szCs w:val="36"/>
        </w:rPr>
        <w:fldChar w:fldCharType="separate"/>
      </w:r>
      <w:r>
        <w:rPr>
          <w:color w:val="000000"/>
          <w:sz w:val="36"/>
          <w:szCs w:val="36"/>
        </w:rPr>
        <w:t>2</w:t>
      </w:r>
      <w:r>
        <w:rPr>
          <w:color w:val="000000"/>
          <w:sz w:val="36"/>
          <w:szCs w:val="36"/>
        </w:rPr>
        <w:fldChar w:fldCharType="end"/>
      </w:r>
      <w:r>
        <w:rPr>
          <w:color w:val="000000"/>
          <w:sz w:val="36"/>
          <w:szCs w:val="36"/>
        </w:rPr>
        <w:fldChar w:fldCharType="end"/>
      </w:r>
    </w:p>
    <w:p w14:paraId="741FD4B1">
      <w:pPr>
        <w:pStyle w:val="7"/>
        <w:tabs>
          <w:tab w:val="right" w:leader="dot" w:pos="9531"/>
        </w:tabs>
        <w:rPr>
          <w:rFonts w:hint="eastAsia" w:eastAsia="宋体"/>
          <w:color w:val="000000"/>
          <w:sz w:val="36"/>
          <w:szCs w:val="36"/>
          <w:lang w:eastAsia="zh-CN"/>
        </w:rPr>
      </w:pPr>
      <w:r>
        <w:fldChar w:fldCharType="begin"/>
      </w:r>
      <w:r>
        <w:instrText xml:space="preserve"> HYPERLINK \l "_Toc464692181" </w:instrText>
      </w:r>
      <w:r>
        <w:fldChar w:fldCharType="separate"/>
      </w:r>
      <w:r>
        <w:rPr>
          <w:rStyle w:val="13"/>
          <w:rFonts w:hint="eastAsia" w:ascii="仿宋_GB2312" w:hAnsi="宋体" w:eastAsia="仿宋_GB2312"/>
          <w:b/>
          <w:color w:val="000000"/>
          <w:sz w:val="36"/>
          <w:szCs w:val="36"/>
        </w:rPr>
        <w:t>第一章</w:t>
      </w:r>
      <w:r>
        <w:rPr>
          <w:rStyle w:val="13"/>
          <w:rFonts w:hint="eastAsia" w:ascii="仿宋_GB2312" w:eastAsia="仿宋_GB2312"/>
          <w:b/>
          <w:color w:val="000000"/>
          <w:sz w:val="36"/>
          <w:szCs w:val="36"/>
        </w:rPr>
        <w:t>磋商供应商须知前附表</w:t>
      </w:r>
      <w:r>
        <w:rPr>
          <w:color w:val="000000"/>
          <w:sz w:val="36"/>
          <w:szCs w:val="36"/>
        </w:rPr>
        <w:tab/>
      </w:r>
      <w:r>
        <w:rPr>
          <w:color w:val="000000"/>
          <w:sz w:val="36"/>
          <w:szCs w:val="36"/>
        </w:rPr>
        <w:fldChar w:fldCharType="end"/>
      </w:r>
      <w:r>
        <w:rPr>
          <w:rFonts w:hint="eastAsia"/>
          <w:color w:val="000000"/>
          <w:sz w:val="36"/>
          <w:szCs w:val="36"/>
          <w:lang w:val="en-US" w:eastAsia="zh-CN"/>
        </w:rPr>
        <w:t>4</w:t>
      </w:r>
    </w:p>
    <w:p w14:paraId="34D2AEF7">
      <w:pPr>
        <w:pStyle w:val="7"/>
        <w:tabs>
          <w:tab w:val="right" w:leader="dot" w:pos="9531"/>
        </w:tabs>
        <w:rPr>
          <w:rFonts w:hint="eastAsia" w:eastAsia="宋体"/>
          <w:color w:val="000000"/>
          <w:sz w:val="36"/>
          <w:szCs w:val="36"/>
          <w:lang w:eastAsia="zh-CN"/>
        </w:rPr>
      </w:pPr>
      <w:r>
        <w:fldChar w:fldCharType="begin"/>
      </w:r>
      <w:r>
        <w:instrText xml:space="preserve"> HYPERLINK \l "_Toc464692182" </w:instrText>
      </w:r>
      <w:r>
        <w:fldChar w:fldCharType="separate"/>
      </w:r>
      <w:r>
        <w:rPr>
          <w:rStyle w:val="13"/>
          <w:rFonts w:hint="eastAsia" w:ascii="仿宋_GB2312" w:hAnsi="宋体" w:eastAsia="仿宋_GB2312"/>
          <w:b/>
          <w:color w:val="000000"/>
          <w:sz w:val="36"/>
          <w:szCs w:val="36"/>
        </w:rPr>
        <w:t>第二章评标方法</w:t>
      </w:r>
      <w:bookmarkStart w:id="0" w:name="_Hlt495276739"/>
      <w:bookmarkStart w:id="1" w:name="_Hlt496207858"/>
      <w:bookmarkStart w:id="2" w:name="_Hlt464831469"/>
      <w:bookmarkStart w:id="3" w:name="_Hlt464831468"/>
      <w:bookmarkStart w:id="4" w:name="_Hlt495276653"/>
      <w:bookmarkStart w:id="5" w:name="_Hlt495276652"/>
      <w:bookmarkStart w:id="6" w:name="_Hlt496207859"/>
      <w:r>
        <w:rPr>
          <w:color w:val="000000"/>
          <w:sz w:val="36"/>
          <w:szCs w:val="36"/>
        </w:rPr>
        <w:tab/>
      </w:r>
      <w:bookmarkEnd w:id="0"/>
      <w:bookmarkEnd w:id="1"/>
      <w:bookmarkEnd w:id="2"/>
      <w:bookmarkEnd w:id="3"/>
      <w:bookmarkEnd w:id="4"/>
      <w:bookmarkEnd w:id="5"/>
      <w:bookmarkEnd w:id="6"/>
      <w:r>
        <w:rPr>
          <w:color w:val="000000"/>
          <w:sz w:val="36"/>
          <w:szCs w:val="36"/>
        </w:rPr>
        <w:fldChar w:fldCharType="end"/>
      </w:r>
      <w:r>
        <w:rPr>
          <w:rFonts w:hint="eastAsia"/>
          <w:color w:val="000000"/>
          <w:sz w:val="36"/>
          <w:szCs w:val="36"/>
          <w:lang w:val="en-US" w:eastAsia="zh-CN"/>
        </w:rPr>
        <w:t>8</w:t>
      </w:r>
    </w:p>
    <w:p w14:paraId="2EF47F02">
      <w:pPr>
        <w:pStyle w:val="7"/>
        <w:tabs>
          <w:tab w:val="right" w:leader="dot" w:pos="9531"/>
        </w:tabs>
        <w:rPr>
          <w:rFonts w:hint="eastAsia" w:eastAsia="宋体"/>
          <w:color w:val="000000"/>
          <w:sz w:val="36"/>
          <w:szCs w:val="36"/>
          <w:lang w:val="en-US" w:eastAsia="zh-CN"/>
        </w:rPr>
      </w:pPr>
      <w:r>
        <w:fldChar w:fldCharType="begin"/>
      </w:r>
      <w:r>
        <w:instrText xml:space="preserve"> HYPERLINK \l "_Toc464692183" </w:instrText>
      </w:r>
      <w:r>
        <w:fldChar w:fldCharType="separate"/>
      </w:r>
      <w:r>
        <w:rPr>
          <w:rStyle w:val="13"/>
          <w:rFonts w:hint="eastAsia" w:ascii="仿宋_GB2312" w:hAnsi="宋体" w:eastAsia="仿宋_GB2312"/>
          <w:b/>
          <w:color w:val="000000"/>
          <w:sz w:val="36"/>
          <w:szCs w:val="36"/>
        </w:rPr>
        <w:t>第三章采购项目技术规范及要求</w:t>
      </w:r>
      <w:r>
        <w:rPr>
          <w:color w:val="000000"/>
          <w:sz w:val="36"/>
          <w:szCs w:val="36"/>
        </w:rPr>
        <w:tab/>
      </w:r>
      <w:r>
        <w:rPr>
          <w:rFonts w:hint="eastAsia"/>
          <w:color w:val="000000"/>
          <w:sz w:val="36"/>
          <w:szCs w:val="36"/>
        </w:rPr>
        <w:t>1</w:t>
      </w:r>
      <w:r>
        <w:rPr>
          <w:rFonts w:hint="eastAsia"/>
          <w:color w:val="000000"/>
          <w:sz w:val="36"/>
          <w:szCs w:val="36"/>
        </w:rPr>
        <w:fldChar w:fldCharType="end"/>
      </w:r>
      <w:r>
        <w:rPr>
          <w:rFonts w:hint="eastAsia"/>
          <w:color w:val="000000"/>
          <w:sz w:val="36"/>
          <w:szCs w:val="36"/>
          <w:lang w:val="en-US" w:eastAsia="zh-CN"/>
        </w:rPr>
        <w:t>0</w:t>
      </w:r>
    </w:p>
    <w:p w14:paraId="6CB316A9">
      <w:pPr>
        <w:pStyle w:val="7"/>
        <w:tabs>
          <w:tab w:val="right" w:leader="dot" w:pos="9531"/>
        </w:tabs>
        <w:rPr>
          <w:rFonts w:hint="eastAsia" w:eastAsia="宋体"/>
          <w:color w:val="000000"/>
          <w:sz w:val="36"/>
          <w:szCs w:val="36"/>
          <w:lang w:val="en-US" w:eastAsia="zh-CN"/>
        </w:rPr>
      </w:pPr>
      <w:r>
        <w:fldChar w:fldCharType="begin"/>
      </w:r>
      <w:r>
        <w:instrText xml:space="preserve"> HYPERLINK \l "_Toc464692184" </w:instrText>
      </w:r>
      <w:r>
        <w:fldChar w:fldCharType="separate"/>
      </w:r>
      <w:r>
        <w:rPr>
          <w:rStyle w:val="13"/>
          <w:rFonts w:hint="eastAsia" w:ascii="仿宋_GB2312" w:hAnsi="宋体" w:eastAsia="仿宋_GB2312"/>
          <w:b/>
          <w:color w:val="000000"/>
          <w:sz w:val="36"/>
          <w:szCs w:val="36"/>
        </w:rPr>
        <w:t>第四章磋商响应文件基本格式</w:t>
      </w:r>
      <w:r>
        <w:rPr>
          <w:color w:val="000000"/>
          <w:sz w:val="36"/>
          <w:szCs w:val="36"/>
        </w:rPr>
        <w:tab/>
      </w:r>
      <w:r>
        <w:rPr>
          <w:rFonts w:hint="eastAsia"/>
          <w:color w:val="000000"/>
          <w:sz w:val="36"/>
          <w:szCs w:val="36"/>
        </w:rPr>
        <w:t>1</w:t>
      </w:r>
      <w:r>
        <w:rPr>
          <w:rFonts w:hint="eastAsia"/>
          <w:color w:val="000000"/>
          <w:sz w:val="36"/>
          <w:szCs w:val="36"/>
        </w:rPr>
        <w:fldChar w:fldCharType="end"/>
      </w:r>
      <w:r>
        <w:rPr>
          <w:rFonts w:hint="eastAsia"/>
          <w:color w:val="000000"/>
          <w:sz w:val="36"/>
          <w:szCs w:val="36"/>
          <w:lang w:val="en-US" w:eastAsia="zh-CN"/>
        </w:rPr>
        <w:t>1</w:t>
      </w:r>
    </w:p>
    <w:p w14:paraId="3333A216">
      <w:pPr>
        <w:pStyle w:val="7"/>
        <w:tabs>
          <w:tab w:val="right" w:leader="dot" w:pos="9531"/>
        </w:tabs>
        <w:rPr>
          <w:rFonts w:hint="eastAsia" w:eastAsia="宋体"/>
          <w:color w:val="000000"/>
          <w:sz w:val="36"/>
          <w:szCs w:val="36"/>
          <w:lang w:val="en-US" w:eastAsia="zh-CN"/>
        </w:rPr>
      </w:pPr>
      <w:r>
        <w:rPr>
          <w:rFonts w:ascii="仿宋_GB2312" w:hAnsi="宋体" w:eastAsia="仿宋_GB2312"/>
          <w:b/>
          <w:color w:val="000000"/>
          <w:szCs w:val="32"/>
        </w:rPr>
        <w:fldChar w:fldCharType="end"/>
      </w:r>
      <w:r>
        <w:fldChar w:fldCharType="begin"/>
      </w:r>
      <w:r>
        <w:instrText xml:space="preserve"> HYPERLINK \l "_Toc464692184" </w:instrText>
      </w:r>
      <w:r>
        <w:fldChar w:fldCharType="separate"/>
      </w:r>
      <w:r>
        <w:rPr>
          <w:rStyle w:val="13"/>
          <w:rFonts w:hint="eastAsia" w:ascii="仿宋_GB2312" w:hAnsi="宋体" w:eastAsia="仿宋_GB2312"/>
          <w:b/>
          <w:color w:val="000000"/>
          <w:sz w:val="36"/>
          <w:szCs w:val="36"/>
          <w:u w:val="none"/>
        </w:rPr>
        <w:t>第五章合同</w:t>
      </w:r>
      <w:r>
        <w:rPr>
          <w:color w:val="000000"/>
          <w:sz w:val="36"/>
          <w:szCs w:val="36"/>
        </w:rPr>
        <w:tab/>
      </w:r>
      <w:r>
        <w:rPr>
          <w:color w:val="000000"/>
          <w:sz w:val="36"/>
          <w:szCs w:val="36"/>
        </w:rPr>
        <w:fldChar w:fldCharType="end"/>
      </w:r>
      <w:r>
        <w:rPr>
          <w:rFonts w:hint="eastAsia"/>
          <w:color w:val="000000"/>
          <w:sz w:val="36"/>
          <w:szCs w:val="36"/>
        </w:rPr>
        <w:t>1</w:t>
      </w:r>
      <w:r>
        <w:rPr>
          <w:rFonts w:hint="eastAsia"/>
          <w:color w:val="000000"/>
          <w:sz w:val="36"/>
          <w:szCs w:val="36"/>
          <w:lang w:val="en-US" w:eastAsia="zh-CN"/>
        </w:rPr>
        <w:t>6</w:t>
      </w:r>
    </w:p>
    <w:p w14:paraId="12E6049B">
      <w:pPr>
        <w:pStyle w:val="4"/>
        <w:rPr>
          <w:rFonts w:ascii="仿宋_GB2312" w:hAnsi="宋体" w:eastAsia="仿宋_GB2312"/>
          <w:b/>
          <w:color w:val="000000"/>
          <w:sz w:val="32"/>
          <w:szCs w:val="32"/>
        </w:rPr>
      </w:pPr>
    </w:p>
    <w:p w14:paraId="4EF87C07">
      <w:pPr>
        <w:pStyle w:val="4"/>
        <w:ind w:firstLine="412"/>
        <w:rPr>
          <w:rFonts w:ascii="仿宋_GB2312" w:hAnsi="宋体" w:eastAsia="仿宋_GB2312"/>
          <w:b/>
          <w:color w:val="000000"/>
          <w:sz w:val="32"/>
          <w:szCs w:val="32"/>
        </w:rPr>
      </w:pPr>
    </w:p>
    <w:p w14:paraId="31ED3CEF">
      <w:pPr>
        <w:pStyle w:val="4"/>
        <w:ind w:firstLine="412"/>
        <w:rPr>
          <w:rFonts w:ascii="仿宋_GB2312" w:hAnsi="宋体" w:eastAsia="仿宋_GB2312"/>
          <w:b/>
          <w:color w:val="000000"/>
          <w:sz w:val="32"/>
          <w:szCs w:val="32"/>
        </w:rPr>
      </w:pPr>
    </w:p>
    <w:p w14:paraId="3304C888">
      <w:pPr>
        <w:pStyle w:val="4"/>
        <w:ind w:left="409"/>
        <w:rPr>
          <w:rFonts w:ascii="仿宋_GB2312" w:hAnsi="宋体" w:eastAsia="仿宋_GB2312"/>
          <w:b/>
          <w:color w:val="000000"/>
          <w:sz w:val="32"/>
          <w:szCs w:val="32"/>
        </w:rPr>
      </w:pPr>
    </w:p>
    <w:p w14:paraId="78033BDB">
      <w:pPr>
        <w:pStyle w:val="4"/>
        <w:ind w:left="412" w:leftChars="196"/>
        <w:rPr>
          <w:rFonts w:ascii="仿宋_GB2312" w:hAnsi="宋体" w:eastAsia="仿宋_GB2312"/>
          <w:b/>
          <w:color w:val="000000"/>
          <w:sz w:val="32"/>
          <w:szCs w:val="32"/>
        </w:rPr>
      </w:pPr>
    </w:p>
    <w:p w14:paraId="40896A22">
      <w:pPr>
        <w:rPr>
          <w:color w:val="000000"/>
        </w:rPr>
      </w:pPr>
    </w:p>
    <w:p w14:paraId="666819D2">
      <w:pPr>
        <w:rPr>
          <w:color w:val="000000"/>
        </w:rPr>
      </w:pPr>
    </w:p>
    <w:p w14:paraId="5C39E63F">
      <w:pPr>
        <w:rPr>
          <w:color w:val="000000"/>
        </w:rPr>
      </w:pPr>
    </w:p>
    <w:p w14:paraId="728713DB">
      <w:pPr>
        <w:rPr>
          <w:color w:val="000000"/>
        </w:rPr>
      </w:pPr>
    </w:p>
    <w:p w14:paraId="59356E2E">
      <w:pPr>
        <w:rPr>
          <w:color w:val="000000"/>
        </w:rPr>
      </w:pPr>
    </w:p>
    <w:p w14:paraId="5DE8E4A0">
      <w:pPr>
        <w:rPr>
          <w:color w:val="000000"/>
        </w:rPr>
      </w:pPr>
    </w:p>
    <w:p w14:paraId="40F88FEC">
      <w:pPr>
        <w:rPr>
          <w:color w:val="000000"/>
        </w:rPr>
      </w:pPr>
    </w:p>
    <w:p w14:paraId="5F844841">
      <w:pPr>
        <w:rPr>
          <w:color w:val="000000"/>
        </w:rPr>
      </w:pPr>
    </w:p>
    <w:p w14:paraId="31FF0EF6">
      <w:pPr>
        <w:rPr>
          <w:color w:val="000000"/>
        </w:rPr>
      </w:pPr>
    </w:p>
    <w:p w14:paraId="352EF579">
      <w:pPr>
        <w:rPr>
          <w:color w:val="000000"/>
        </w:rPr>
      </w:pPr>
    </w:p>
    <w:p w14:paraId="632166DD">
      <w:pPr>
        <w:rPr>
          <w:color w:val="000000"/>
        </w:rPr>
      </w:pPr>
    </w:p>
    <w:p w14:paraId="551465DF">
      <w:pPr>
        <w:rPr>
          <w:color w:val="000000"/>
        </w:rPr>
      </w:pPr>
    </w:p>
    <w:p w14:paraId="3C598726">
      <w:pPr>
        <w:rPr>
          <w:color w:val="000000"/>
        </w:rPr>
      </w:pPr>
    </w:p>
    <w:p w14:paraId="332E28A4">
      <w:pPr>
        <w:rPr>
          <w:color w:val="000000"/>
        </w:rPr>
      </w:pPr>
    </w:p>
    <w:p w14:paraId="3B234F91">
      <w:pPr>
        <w:rPr>
          <w:color w:val="000000"/>
        </w:rPr>
      </w:pPr>
    </w:p>
    <w:p w14:paraId="21E42EDB">
      <w:pPr>
        <w:rPr>
          <w:color w:val="000000"/>
        </w:rPr>
      </w:pPr>
    </w:p>
    <w:p w14:paraId="5F8A45B1">
      <w:pPr>
        <w:rPr>
          <w:color w:val="000000"/>
        </w:rPr>
      </w:pPr>
    </w:p>
    <w:p w14:paraId="1FA4DAFA">
      <w:pPr>
        <w:rPr>
          <w:color w:val="000000"/>
        </w:rPr>
      </w:pPr>
    </w:p>
    <w:p w14:paraId="20B1A150">
      <w:pPr>
        <w:rPr>
          <w:color w:val="000000"/>
        </w:rPr>
      </w:pPr>
    </w:p>
    <w:p w14:paraId="7BCDD1C1">
      <w:pPr>
        <w:rPr>
          <w:color w:val="000000"/>
        </w:rPr>
      </w:pPr>
    </w:p>
    <w:p w14:paraId="68254C1F">
      <w:pPr>
        <w:spacing w:line="620" w:lineRule="atLeast"/>
        <w:ind w:firstLine="442" w:firstLineChars="100"/>
        <w:jc w:val="center"/>
        <w:outlineLvl w:val="0"/>
        <w:rPr>
          <w:rFonts w:ascii="仿宋" w:hAnsi="仿宋" w:eastAsia="仿宋" w:cs="仿宋"/>
          <w:b/>
          <w:color w:val="000000"/>
          <w:sz w:val="44"/>
          <w:szCs w:val="44"/>
        </w:rPr>
      </w:pPr>
      <w:bookmarkStart w:id="7" w:name="_Toc464692180"/>
      <w:r>
        <w:rPr>
          <w:rFonts w:hint="eastAsia" w:ascii="仿宋" w:hAnsi="仿宋" w:eastAsia="仿宋" w:cs="仿宋"/>
          <w:b/>
          <w:color w:val="000000"/>
          <w:sz w:val="44"/>
          <w:szCs w:val="44"/>
          <w:lang w:eastAsia="zh-CN"/>
        </w:rPr>
        <w:t>南宁市第一人民医院青秀分院绿色植物租赁项目</w:t>
      </w:r>
      <w:r>
        <w:rPr>
          <w:rFonts w:hint="eastAsia" w:ascii="仿宋" w:hAnsi="仿宋" w:eastAsia="仿宋" w:cs="仿宋"/>
          <w:b/>
          <w:color w:val="000000"/>
          <w:sz w:val="44"/>
          <w:szCs w:val="44"/>
        </w:rPr>
        <w:t>竞争性磋商公告</w:t>
      </w:r>
      <w:bookmarkEnd w:id="7"/>
    </w:p>
    <w:p w14:paraId="133370C5">
      <w:pPr>
        <w:pStyle w:val="4"/>
        <w:ind w:firstLine="440" w:firstLineChars="200"/>
        <w:jc w:val="left"/>
        <w:rPr>
          <w:rFonts w:hAnsi="宋体" w:cs="宋体"/>
          <w:color w:val="000000"/>
          <w:kern w:val="0"/>
          <w:sz w:val="22"/>
          <w:szCs w:val="22"/>
        </w:rPr>
      </w:pPr>
    </w:p>
    <w:p w14:paraId="4694F641">
      <w:pPr>
        <w:pStyle w:val="4"/>
        <w:ind w:firstLine="440" w:firstLineChars="200"/>
        <w:jc w:val="left"/>
        <w:rPr>
          <w:rFonts w:hAnsi="宋体" w:cs="宋体"/>
          <w:color w:val="000000"/>
          <w:kern w:val="0"/>
          <w:sz w:val="22"/>
          <w:szCs w:val="22"/>
        </w:rPr>
      </w:pPr>
    </w:p>
    <w:p w14:paraId="0103897C">
      <w:pPr>
        <w:pStyle w:val="4"/>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lang w:eastAsia="zh-CN"/>
        </w:rPr>
        <w:t>南宁市第一人民医院青秀分院绿色植物租赁项目</w:t>
      </w:r>
      <w:r>
        <w:rPr>
          <w:rFonts w:hint="eastAsia" w:ascii="仿宋" w:hAnsi="仿宋" w:eastAsia="仿宋" w:cs="仿宋"/>
          <w:color w:val="000000"/>
          <w:sz w:val="24"/>
          <w:szCs w:val="24"/>
        </w:rPr>
        <w:t>进行竞争性磋商，欢迎符合条件的供应商前来参加磋商。</w:t>
      </w:r>
    </w:p>
    <w:p w14:paraId="35181A17">
      <w:pPr>
        <w:numPr>
          <w:ilvl w:val="0"/>
          <w:numId w:val="1"/>
        </w:numPr>
        <w:spacing w:line="400" w:lineRule="exact"/>
        <w:ind w:firstLine="482" w:firstLineChars="200"/>
        <w:rPr>
          <w:rFonts w:ascii="仿宋" w:hAnsi="仿宋" w:eastAsia="仿宋" w:cs="仿宋"/>
          <w:b/>
          <w:bCs/>
          <w:color w:val="000000"/>
          <w:sz w:val="24"/>
        </w:rPr>
      </w:pPr>
      <w:r>
        <w:rPr>
          <w:rFonts w:hint="eastAsia" w:ascii="仿宋" w:hAnsi="仿宋" w:eastAsia="仿宋" w:cs="仿宋"/>
          <w:b/>
          <w:bCs/>
          <w:color w:val="000000"/>
          <w:sz w:val="24"/>
        </w:rPr>
        <w:t>项目名称：</w:t>
      </w:r>
      <w:r>
        <w:rPr>
          <w:rFonts w:hint="eastAsia" w:ascii="仿宋" w:hAnsi="仿宋" w:eastAsia="仿宋" w:cs="仿宋"/>
          <w:b/>
          <w:bCs/>
          <w:color w:val="000000"/>
          <w:sz w:val="24"/>
          <w:lang w:eastAsia="zh-CN"/>
        </w:rPr>
        <w:t>南宁市第一人民医院青秀分院绿色植物租赁项目</w:t>
      </w:r>
      <w:r>
        <w:rPr>
          <w:rFonts w:hint="eastAsia" w:ascii="仿宋" w:hAnsi="仿宋" w:eastAsia="仿宋" w:cs="仿宋"/>
          <w:b/>
          <w:bCs/>
          <w:color w:val="000000"/>
          <w:sz w:val="24"/>
        </w:rPr>
        <w:t>。</w:t>
      </w:r>
    </w:p>
    <w:p w14:paraId="340555A3">
      <w:pPr>
        <w:pStyle w:val="3"/>
        <w:numPr>
          <w:ilvl w:val="0"/>
          <w:numId w:val="1"/>
        </w:numPr>
        <w:spacing w:line="400" w:lineRule="exact"/>
        <w:ind w:firstLine="466" w:firstLineChars="200"/>
        <w:rPr>
          <w:rFonts w:ascii="仿宋" w:hAnsi="仿宋" w:eastAsia="仿宋" w:cs="仿宋"/>
          <w:b/>
          <w:bCs/>
          <w:color w:val="000000"/>
          <w:sz w:val="24"/>
          <w:szCs w:val="24"/>
        </w:rPr>
      </w:pPr>
      <w:r>
        <w:rPr>
          <w:rFonts w:hint="eastAsia" w:ascii="仿宋" w:hAnsi="仿宋" w:eastAsia="仿宋" w:cs="仿宋"/>
          <w:b/>
          <w:bCs/>
          <w:color w:val="000000"/>
          <w:sz w:val="24"/>
          <w:szCs w:val="24"/>
        </w:rPr>
        <w:t>采购项目内容及要求</w:t>
      </w:r>
    </w:p>
    <w:p w14:paraId="745DC1CC">
      <w:pPr>
        <w:pStyle w:val="3"/>
        <w:tabs>
          <w:tab w:val="left" w:pos="448"/>
        </w:tabs>
        <w:spacing w:line="400" w:lineRule="exact"/>
        <w:ind w:firstLine="454" w:firstLineChars="196"/>
        <w:rPr>
          <w:rFonts w:ascii="仿宋" w:hAnsi="仿宋" w:eastAsia="仿宋" w:cs="仿宋"/>
          <w:color w:val="000000"/>
          <w:sz w:val="24"/>
          <w:szCs w:val="24"/>
        </w:rPr>
      </w:pPr>
      <w:r>
        <w:rPr>
          <w:rFonts w:hint="eastAsia" w:ascii="仿宋" w:hAnsi="仿宋" w:eastAsia="仿宋" w:cs="仿宋"/>
          <w:color w:val="000000"/>
          <w:sz w:val="24"/>
          <w:szCs w:val="24"/>
        </w:rPr>
        <w:t>1、我院</w:t>
      </w:r>
      <w:r>
        <w:rPr>
          <w:rFonts w:hint="eastAsia" w:ascii="仿宋" w:hAnsi="仿宋" w:eastAsia="仿宋" w:cs="仿宋"/>
          <w:color w:val="000000"/>
          <w:sz w:val="24"/>
          <w:szCs w:val="24"/>
          <w:lang w:eastAsia="zh-CN"/>
        </w:rPr>
        <w:t>青秀分院</w:t>
      </w:r>
      <w:r>
        <w:rPr>
          <w:rFonts w:hint="eastAsia" w:ascii="仿宋" w:hAnsi="仿宋" w:eastAsia="仿宋" w:cs="仿宋"/>
          <w:color w:val="000000"/>
          <w:sz w:val="24"/>
          <w:szCs w:val="24"/>
        </w:rPr>
        <w:t>需</w:t>
      </w:r>
      <w:r>
        <w:rPr>
          <w:rFonts w:hint="eastAsia" w:ascii="仿宋" w:hAnsi="仿宋" w:eastAsia="仿宋" w:cs="仿宋"/>
          <w:color w:val="000000"/>
          <w:sz w:val="24"/>
          <w:szCs w:val="24"/>
          <w:lang w:eastAsia="zh-CN"/>
        </w:rPr>
        <w:t>租赁绿色植物一批</w:t>
      </w:r>
      <w:r>
        <w:rPr>
          <w:rFonts w:hint="eastAsia" w:ascii="仿宋" w:hAnsi="仿宋" w:eastAsia="仿宋" w:cs="仿宋"/>
          <w:color w:val="000000"/>
          <w:sz w:val="24"/>
          <w:szCs w:val="24"/>
        </w:rPr>
        <w:t>。</w:t>
      </w:r>
    </w:p>
    <w:p w14:paraId="0A29947F">
      <w:pPr>
        <w:pStyle w:val="3"/>
        <w:tabs>
          <w:tab w:val="left" w:pos="448"/>
        </w:tabs>
        <w:spacing w:line="400" w:lineRule="exact"/>
        <w:ind w:firstLine="454" w:firstLineChars="196"/>
        <w:rPr>
          <w:rFonts w:ascii="仿宋" w:hAnsi="仿宋" w:eastAsia="仿宋" w:cs="仿宋"/>
          <w:color w:val="000000"/>
          <w:sz w:val="24"/>
          <w:szCs w:val="24"/>
        </w:rPr>
      </w:pPr>
      <w:r>
        <w:rPr>
          <w:rFonts w:hint="eastAsia" w:ascii="仿宋" w:hAnsi="仿宋" w:eastAsia="仿宋" w:cs="仿宋"/>
          <w:color w:val="000000"/>
          <w:sz w:val="24"/>
          <w:szCs w:val="24"/>
        </w:rPr>
        <w:t>2、要求：投标文件满足以下参数要求。</w:t>
      </w:r>
    </w:p>
    <w:tbl>
      <w:tblPr>
        <w:tblStyle w:val="10"/>
        <w:tblW w:w="9988"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165"/>
        <w:gridCol w:w="3136"/>
        <w:gridCol w:w="2534"/>
      </w:tblGrid>
      <w:tr w14:paraId="1856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3" w:type="dxa"/>
            <w:noWrap w:val="0"/>
            <w:vAlign w:val="center"/>
          </w:tcPr>
          <w:p w14:paraId="6146238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3165" w:type="dxa"/>
            <w:noWrap w:val="0"/>
            <w:vAlign w:val="center"/>
          </w:tcPr>
          <w:p w14:paraId="3006345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植物名称</w:t>
            </w:r>
          </w:p>
        </w:tc>
        <w:tc>
          <w:tcPr>
            <w:tcW w:w="3136" w:type="dxa"/>
            <w:noWrap w:val="0"/>
            <w:vAlign w:val="center"/>
          </w:tcPr>
          <w:p w14:paraId="2B80C0A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数量（棵）</w:t>
            </w:r>
          </w:p>
        </w:tc>
        <w:tc>
          <w:tcPr>
            <w:tcW w:w="2534" w:type="dxa"/>
            <w:noWrap w:val="0"/>
            <w:vAlign w:val="center"/>
          </w:tcPr>
          <w:p w14:paraId="45A5D77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备注</w:t>
            </w:r>
          </w:p>
        </w:tc>
      </w:tr>
      <w:tr w14:paraId="53DC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3DE42FB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3165" w:type="dxa"/>
            <w:noWrap w:val="0"/>
            <w:vAlign w:val="center"/>
          </w:tcPr>
          <w:p w14:paraId="4CEF7A5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幸福树</w:t>
            </w:r>
          </w:p>
        </w:tc>
        <w:tc>
          <w:tcPr>
            <w:tcW w:w="3136" w:type="dxa"/>
            <w:noWrap w:val="0"/>
            <w:vAlign w:val="center"/>
          </w:tcPr>
          <w:p w14:paraId="1CA5A285">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2534" w:type="dxa"/>
            <w:noWrap w:val="0"/>
            <w:vAlign w:val="center"/>
          </w:tcPr>
          <w:p w14:paraId="081A5814">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5B8A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02F153EE">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3165" w:type="dxa"/>
            <w:noWrap w:val="0"/>
            <w:vAlign w:val="center"/>
          </w:tcPr>
          <w:p w14:paraId="11DD321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如意</w:t>
            </w:r>
          </w:p>
        </w:tc>
        <w:tc>
          <w:tcPr>
            <w:tcW w:w="3136" w:type="dxa"/>
            <w:noWrap w:val="0"/>
            <w:vAlign w:val="center"/>
          </w:tcPr>
          <w:p w14:paraId="50A919D5">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33</w:t>
            </w:r>
          </w:p>
        </w:tc>
        <w:tc>
          <w:tcPr>
            <w:tcW w:w="2534" w:type="dxa"/>
            <w:noWrap w:val="0"/>
            <w:vAlign w:val="center"/>
          </w:tcPr>
          <w:p w14:paraId="748F8745">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3177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0F45E493">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3165" w:type="dxa"/>
            <w:noWrap w:val="0"/>
            <w:vAlign w:val="center"/>
          </w:tcPr>
          <w:p w14:paraId="0D1B8251">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黑美人</w:t>
            </w:r>
          </w:p>
        </w:tc>
        <w:tc>
          <w:tcPr>
            <w:tcW w:w="3136" w:type="dxa"/>
            <w:noWrap w:val="0"/>
            <w:vAlign w:val="center"/>
          </w:tcPr>
          <w:p w14:paraId="027A11D6">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16</w:t>
            </w:r>
          </w:p>
        </w:tc>
        <w:tc>
          <w:tcPr>
            <w:tcW w:w="2534" w:type="dxa"/>
            <w:noWrap w:val="0"/>
            <w:vAlign w:val="center"/>
          </w:tcPr>
          <w:p w14:paraId="30BAE579">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2438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2297146F">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w:t>
            </w:r>
          </w:p>
        </w:tc>
        <w:tc>
          <w:tcPr>
            <w:tcW w:w="3165" w:type="dxa"/>
            <w:noWrap w:val="0"/>
            <w:vAlign w:val="center"/>
          </w:tcPr>
          <w:p w14:paraId="64EC440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小绿萝</w:t>
            </w:r>
          </w:p>
        </w:tc>
        <w:tc>
          <w:tcPr>
            <w:tcW w:w="3136" w:type="dxa"/>
            <w:noWrap w:val="0"/>
            <w:vAlign w:val="center"/>
          </w:tcPr>
          <w:p w14:paraId="6FD1F2B5">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73</w:t>
            </w:r>
          </w:p>
        </w:tc>
        <w:tc>
          <w:tcPr>
            <w:tcW w:w="2534" w:type="dxa"/>
            <w:noWrap w:val="0"/>
            <w:vAlign w:val="center"/>
          </w:tcPr>
          <w:p w14:paraId="7A9B643F">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6055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1A730139">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w:t>
            </w:r>
          </w:p>
        </w:tc>
        <w:tc>
          <w:tcPr>
            <w:tcW w:w="3165" w:type="dxa"/>
            <w:noWrap w:val="0"/>
            <w:vAlign w:val="center"/>
          </w:tcPr>
          <w:p w14:paraId="635ED72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摇钱树</w:t>
            </w:r>
          </w:p>
        </w:tc>
        <w:tc>
          <w:tcPr>
            <w:tcW w:w="3136" w:type="dxa"/>
            <w:noWrap w:val="0"/>
            <w:vAlign w:val="center"/>
          </w:tcPr>
          <w:p w14:paraId="56701529">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w:t>
            </w:r>
          </w:p>
        </w:tc>
        <w:tc>
          <w:tcPr>
            <w:tcW w:w="2534" w:type="dxa"/>
            <w:noWrap w:val="0"/>
            <w:vAlign w:val="center"/>
          </w:tcPr>
          <w:p w14:paraId="52F3D1F6">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34E7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1FA51F02">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6</w:t>
            </w:r>
          </w:p>
        </w:tc>
        <w:tc>
          <w:tcPr>
            <w:tcW w:w="3165" w:type="dxa"/>
            <w:noWrap w:val="0"/>
            <w:vAlign w:val="center"/>
          </w:tcPr>
          <w:p w14:paraId="073AB14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铁树</w:t>
            </w:r>
          </w:p>
        </w:tc>
        <w:tc>
          <w:tcPr>
            <w:tcW w:w="3136" w:type="dxa"/>
            <w:noWrap w:val="0"/>
            <w:vAlign w:val="center"/>
          </w:tcPr>
          <w:p w14:paraId="3D73144E">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2534" w:type="dxa"/>
            <w:noWrap w:val="0"/>
            <w:vAlign w:val="center"/>
          </w:tcPr>
          <w:p w14:paraId="31EE491B">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7948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30FE3A73">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w:t>
            </w:r>
          </w:p>
        </w:tc>
        <w:tc>
          <w:tcPr>
            <w:tcW w:w="3165" w:type="dxa"/>
            <w:noWrap w:val="0"/>
            <w:vAlign w:val="center"/>
          </w:tcPr>
          <w:p w14:paraId="2559C79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万年青</w:t>
            </w:r>
          </w:p>
        </w:tc>
        <w:tc>
          <w:tcPr>
            <w:tcW w:w="3136" w:type="dxa"/>
            <w:noWrap w:val="0"/>
            <w:vAlign w:val="center"/>
          </w:tcPr>
          <w:p w14:paraId="404D8B5C">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22</w:t>
            </w:r>
          </w:p>
        </w:tc>
        <w:tc>
          <w:tcPr>
            <w:tcW w:w="2534" w:type="dxa"/>
            <w:noWrap w:val="0"/>
            <w:vAlign w:val="center"/>
          </w:tcPr>
          <w:p w14:paraId="6099FA21">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37BA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7B14A070">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8</w:t>
            </w:r>
          </w:p>
        </w:tc>
        <w:tc>
          <w:tcPr>
            <w:tcW w:w="3165" w:type="dxa"/>
            <w:noWrap w:val="0"/>
            <w:vAlign w:val="center"/>
          </w:tcPr>
          <w:p w14:paraId="4283105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一品红</w:t>
            </w:r>
          </w:p>
        </w:tc>
        <w:tc>
          <w:tcPr>
            <w:tcW w:w="3136" w:type="dxa"/>
            <w:noWrap w:val="0"/>
            <w:vAlign w:val="center"/>
          </w:tcPr>
          <w:p w14:paraId="486750BA">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32</w:t>
            </w:r>
          </w:p>
        </w:tc>
        <w:tc>
          <w:tcPr>
            <w:tcW w:w="2534" w:type="dxa"/>
            <w:noWrap w:val="0"/>
            <w:vAlign w:val="center"/>
          </w:tcPr>
          <w:p w14:paraId="3B05BCFF">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5318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512C14F0">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w:t>
            </w:r>
          </w:p>
        </w:tc>
        <w:tc>
          <w:tcPr>
            <w:tcW w:w="3165" w:type="dxa"/>
            <w:noWrap w:val="0"/>
            <w:vAlign w:val="center"/>
          </w:tcPr>
          <w:p w14:paraId="704B0DB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红掌</w:t>
            </w:r>
          </w:p>
        </w:tc>
        <w:tc>
          <w:tcPr>
            <w:tcW w:w="3136" w:type="dxa"/>
            <w:noWrap w:val="0"/>
            <w:vAlign w:val="center"/>
          </w:tcPr>
          <w:p w14:paraId="27EAC1C7">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24</w:t>
            </w:r>
          </w:p>
        </w:tc>
        <w:tc>
          <w:tcPr>
            <w:tcW w:w="2534" w:type="dxa"/>
            <w:noWrap w:val="0"/>
            <w:vAlign w:val="center"/>
          </w:tcPr>
          <w:p w14:paraId="04CD4D9E">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5A19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350D4F93">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10</w:t>
            </w:r>
          </w:p>
        </w:tc>
        <w:tc>
          <w:tcPr>
            <w:tcW w:w="3165" w:type="dxa"/>
            <w:noWrap w:val="0"/>
            <w:vAlign w:val="center"/>
          </w:tcPr>
          <w:p w14:paraId="60BAF3D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鸿运当头</w:t>
            </w:r>
          </w:p>
        </w:tc>
        <w:tc>
          <w:tcPr>
            <w:tcW w:w="3136" w:type="dxa"/>
            <w:noWrap w:val="0"/>
            <w:vAlign w:val="center"/>
          </w:tcPr>
          <w:p w14:paraId="22A3CCE6">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12</w:t>
            </w:r>
          </w:p>
        </w:tc>
        <w:tc>
          <w:tcPr>
            <w:tcW w:w="2534" w:type="dxa"/>
            <w:noWrap w:val="0"/>
            <w:vAlign w:val="center"/>
          </w:tcPr>
          <w:p w14:paraId="3C125EE4">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4628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460920C7">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11</w:t>
            </w:r>
          </w:p>
        </w:tc>
        <w:tc>
          <w:tcPr>
            <w:tcW w:w="3165" w:type="dxa"/>
            <w:noWrap w:val="0"/>
            <w:vAlign w:val="center"/>
          </w:tcPr>
          <w:p w14:paraId="70B2FE2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大绿萝</w:t>
            </w:r>
          </w:p>
        </w:tc>
        <w:tc>
          <w:tcPr>
            <w:tcW w:w="3136" w:type="dxa"/>
            <w:noWrap w:val="0"/>
            <w:vAlign w:val="center"/>
          </w:tcPr>
          <w:p w14:paraId="46EFADD5">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w:t>
            </w:r>
          </w:p>
        </w:tc>
        <w:tc>
          <w:tcPr>
            <w:tcW w:w="2534" w:type="dxa"/>
            <w:noWrap w:val="0"/>
            <w:vAlign w:val="center"/>
          </w:tcPr>
          <w:p w14:paraId="6BA0EAE7">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5F5F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49937246">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12</w:t>
            </w:r>
          </w:p>
        </w:tc>
        <w:tc>
          <w:tcPr>
            <w:tcW w:w="3165" w:type="dxa"/>
            <w:noWrap w:val="0"/>
            <w:vAlign w:val="center"/>
          </w:tcPr>
          <w:p w14:paraId="6342A81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夏威夷竹</w:t>
            </w:r>
          </w:p>
        </w:tc>
        <w:tc>
          <w:tcPr>
            <w:tcW w:w="3136" w:type="dxa"/>
            <w:noWrap w:val="0"/>
            <w:vAlign w:val="center"/>
          </w:tcPr>
          <w:p w14:paraId="7C639FB7">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11</w:t>
            </w:r>
          </w:p>
        </w:tc>
        <w:tc>
          <w:tcPr>
            <w:tcW w:w="2534" w:type="dxa"/>
            <w:noWrap w:val="0"/>
            <w:vAlign w:val="center"/>
          </w:tcPr>
          <w:p w14:paraId="402AEE96">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1C63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3FCBD40D">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13</w:t>
            </w:r>
          </w:p>
        </w:tc>
        <w:tc>
          <w:tcPr>
            <w:tcW w:w="3165" w:type="dxa"/>
            <w:noWrap w:val="0"/>
            <w:vAlign w:val="center"/>
          </w:tcPr>
          <w:p w14:paraId="484A1CE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大绿宝</w:t>
            </w:r>
          </w:p>
        </w:tc>
        <w:tc>
          <w:tcPr>
            <w:tcW w:w="3136" w:type="dxa"/>
            <w:noWrap w:val="0"/>
            <w:vAlign w:val="center"/>
          </w:tcPr>
          <w:p w14:paraId="1AC360D2">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w:t>
            </w:r>
          </w:p>
        </w:tc>
        <w:tc>
          <w:tcPr>
            <w:tcW w:w="2534" w:type="dxa"/>
            <w:noWrap w:val="0"/>
            <w:vAlign w:val="center"/>
          </w:tcPr>
          <w:p w14:paraId="49FBC76D">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100B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67D19E20">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w:t>
            </w:r>
          </w:p>
        </w:tc>
        <w:tc>
          <w:tcPr>
            <w:tcW w:w="3165" w:type="dxa"/>
            <w:noWrap w:val="0"/>
            <w:vAlign w:val="center"/>
          </w:tcPr>
          <w:p w14:paraId="3A465C4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平安树</w:t>
            </w:r>
          </w:p>
        </w:tc>
        <w:tc>
          <w:tcPr>
            <w:tcW w:w="3136" w:type="dxa"/>
            <w:noWrap w:val="0"/>
            <w:vAlign w:val="center"/>
          </w:tcPr>
          <w:p w14:paraId="0483380A">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2534" w:type="dxa"/>
            <w:noWrap w:val="0"/>
            <w:vAlign w:val="center"/>
          </w:tcPr>
          <w:p w14:paraId="5FF5FDBE">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730E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0E434CDA">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15</w:t>
            </w:r>
          </w:p>
        </w:tc>
        <w:tc>
          <w:tcPr>
            <w:tcW w:w="3165" w:type="dxa"/>
            <w:noWrap w:val="0"/>
            <w:vAlign w:val="center"/>
          </w:tcPr>
          <w:p w14:paraId="4059574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也门铁</w:t>
            </w:r>
          </w:p>
        </w:tc>
        <w:tc>
          <w:tcPr>
            <w:tcW w:w="3136" w:type="dxa"/>
            <w:noWrap w:val="0"/>
            <w:vAlign w:val="center"/>
          </w:tcPr>
          <w:p w14:paraId="254AA5AB">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67</w:t>
            </w:r>
          </w:p>
        </w:tc>
        <w:tc>
          <w:tcPr>
            <w:tcW w:w="2534" w:type="dxa"/>
            <w:noWrap w:val="0"/>
            <w:vAlign w:val="center"/>
          </w:tcPr>
          <w:p w14:paraId="4FAF0896">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731E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70F89D69">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16</w:t>
            </w:r>
          </w:p>
        </w:tc>
        <w:tc>
          <w:tcPr>
            <w:tcW w:w="3165" w:type="dxa"/>
            <w:noWrap w:val="0"/>
            <w:vAlign w:val="center"/>
          </w:tcPr>
          <w:p w14:paraId="4330781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发财树</w:t>
            </w:r>
          </w:p>
        </w:tc>
        <w:tc>
          <w:tcPr>
            <w:tcW w:w="3136" w:type="dxa"/>
            <w:noWrap w:val="0"/>
            <w:vAlign w:val="center"/>
          </w:tcPr>
          <w:p w14:paraId="74BDB3B6">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w:t>
            </w:r>
          </w:p>
        </w:tc>
        <w:tc>
          <w:tcPr>
            <w:tcW w:w="2534" w:type="dxa"/>
            <w:noWrap w:val="0"/>
            <w:vAlign w:val="center"/>
          </w:tcPr>
          <w:p w14:paraId="01979922">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456F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0856AF46">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17</w:t>
            </w:r>
          </w:p>
        </w:tc>
        <w:tc>
          <w:tcPr>
            <w:tcW w:w="3165" w:type="dxa"/>
            <w:noWrap w:val="0"/>
            <w:vAlign w:val="center"/>
          </w:tcPr>
          <w:p w14:paraId="1F0DA0C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巴西美人</w:t>
            </w:r>
          </w:p>
        </w:tc>
        <w:tc>
          <w:tcPr>
            <w:tcW w:w="3136" w:type="dxa"/>
            <w:noWrap w:val="0"/>
            <w:vAlign w:val="center"/>
          </w:tcPr>
          <w:p w14:paraId="3F596973">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19</w:t>
            </w:r>
          </w:p>
        </w:tc>
        <w:tc>
          <w:tcPr>
            <w:tcW w:w="2534" w:type="dxa"/>
            <w:noWrap w:val="0"/>
            <w:vAlign w:val="center"/>
          </w:tcPr>
          <w:p w14:paraId="24A264AE">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1B05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8" w:type="dxa"/>
            <w:gridSpan w:val="2"/>
            <w:noWrap w:val="0"/>
            <w:vAlign w:val="top"/>
          </w:tcPr>
          <w:p w14:paraId="5A48DE0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合计</w:t>
            </w:r>
          </w:p>
        </w:tc>
        <w:tc>
          <w:tcPr>
            <w:tcW w:w="3136" w:type="dxa"/>
            <w:noWrap w:val="0"/>
            <w:vAlign w:val="center"/>
          </w:tcPr>
          <w:p w14:paraId="43C334A3">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340</w:t>
            </w:r>
          </w:p>
        </w:tc>
        <w:tc>
          <w:tcPr>
            <w:tcW w:w="2534" w:type="dxa"/>
            <w:noWrap w:val="0"/>
            <w:vAlign w:val="center"/>
          </w:tcPr>
          <w:p w14:paraId="752879D5">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03BC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9988" w:type="dxa"/>
            <w:gridSpan w:val="4"/>
            <w:noWrap w:val="0"/>
            <w:vAlign w:val="top"/>
          </w:tcPr>
          <w:p w14:paraId="71F4F0A5">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一、交货期：自合同签订之日起15日内；</w:t>
            </w:r>
          </w:p>
          <w:p w14:paraId="3D2639ED">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二、交货地点：采购人指定地点；</w:t>
            </w:r>
          </w:p>
          <w:p w14:paraId="5C6357FA">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三、交货方式：现场交货；</w:t>
            </w:r>
          </w:p>
          <w:p w14:paraId="1C7CFBB6">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四、售后服务要求：质量保证期</w:t>
            </w:r>
            <w:r>
              <w:rPr>
                <w:rFonts w:hint="eastAsia" w:ascii="仿宋" w:hAnsi="仿宋" w:eastAsia="仿宋" w:cs="仿宋"/>
                <w:color w:val="000000"/>
                <w:kern w:val="2"/>
                <w:sz w:val="24"/>
                <w:szCs w:val="24"/>
                <w:u w:val="single"/>
                <w:lang w:val="en-US" w:eastAsia="zh-CN" w:bidi="ar-SA"/>
              </w:rPr>
              <w:t xml:space="preserve"> 1 </w:t>
            </w:r>
            <w:r>
              <w:rPr>
                <w:rFonts w:hint="eastAsia" w:ascii="仿宋" w:hAnsi="仿宋" w:eastAsia="仿宋" w:cs="仿宋"/>
                <w:color w:val="000000"/>
                <w:kern w:val="2"/>
                <w:sz w:val="24"/>
                <w:szCs w:val="24"/>
                <w:lang w:val="en-US" w:eastAsia="zh-CN" w:bidi="ar-SA"/>
              </w:rPr>
              <w:t>年（自交货并验收合格之日起计）；</w:t>
            </w:r>
          </w:p>
        </w:tc>
      </w:tr>
    </w:tbl>
    <w:p w14:paraId="31B8BFFE">
      <w:pPr>
        <w:pStyle w:val="3"/>
        <w:spacing w:line="400" w:lineRule="exact"/>
        <w:ind w:firstLine="0"/>
        <w:rPr>
          <w:rFonts w:ascii="仿宋" w:hAnsi="仿宋" w:eastAsia="仿宋" w:cs="仿宋"/>
          <w:color w:val="000000"/>
          <w:sz w:val="24"/>
          <w:szCs w:val="24"/>
        </w:rPr>
      </w:pPr>
    </w:p>
    <w:p w14:paraId="382F152B">
      <w:pPr>
        <w:pStyle w:val="3"/>
        <w:spacing w:line="400" w:lineRule="exact"/>
        <w:ind w:firstLine="466" w:firstLineChars="200"/>
        <w:rPr>
          <w:rFonts w:hint="eastAsia" w:ascii="仿宋_GB2312" w:hAnsi="宋体" w:eastAsia="仿宋_GB2312"/>
          <w:b/>
          <w:bCs/>
          <w:color w:val="FF0000"/>
          <w:sz w:val="24"/>
        </w:rPr>
      </w:pPr>
      <w:r>
        <w:rPr>
          <w:rFonts w:hint="eastAsia" w:ascii="仿宋_GB2312" w:hAnsi="宋体" w:eastAsia="仿宋_GB2312"/>
          <w:b/>
          <w:bCs/>
          <w:color w:val="FF0000"/>
          <w:sz w:val="24"/>
        </w:rPr>
        <w:t>三、本项目的投标最高限价为：</w:t>
      </w:r>
      <w:r>
        <w:rPr>
          <w:rFonts w:hint="eastAsia" w:ascii="仿宋_GB2312" w:hAnsi="宋体" w:eastAsia="仿宋_GB2312"/>
          <w:b/>
          <w:bCs/>
          <w:color w:val="FF0000"/>
          <w:sz w:val="24"/>
          <w:lang w:val="en-US" w:eastAsia="zh-CN"/>
        </w:rPr>
        <w:t>人民币玖万玖仟陆佰元整（99600.00元），投标总价高于最高限价的作为无效投标处理。</w:t>
      </w:r>
    </w:p>
    <w:p w14:paraId="2BF2E41B">
      <w:pPr>
        <w:spacing w:line="400" w:lineRule="exact"/>
        <w:ind w:firstLine="482" w:firstLineChars="200"/>
        <w:rPr>
          <w:rFonts w:ascii="楷体_GB2312" w:hAnsi="楷体_GB2312" w:eastAsia="楷体_GB2312" w:cs="楷体_GB2312"/>
          <w:b/>
          <w:color w:val="000000"/>
          <w:sz w:val="24"/>
        </w:rPr>
      </w:pPr>
      <w:r>
        <w:rPr>
          <w:rFonts w:hint="eastAsia" w:ascii="仿宋_GB2312" w:hAnsi="宋体" w:eastAsia="仿宋_GB2312"/>
          <w:b/>
          <w:color w:val="000000"/>
          <w:sz w:val="24"/>
        </w:rPr>
        <w:t>四、磋商供应商资格要求：</w:t>
      </w:r>
    </w:p>
    <w:p w14:paraId="28B2E388">
      <w:pPr>
        <w:pStyle w:val="8"/>
        <w:spacing w:line="400" w:lineRule="exact"/>
        <w:ind w:firstLine="470" w:firstLineChars="196"/>
        <w:rPr>
          <w:rFonts w:ascii="仿宋" w:hAnsi="仿宋" w:eastAsia="仿宋" w:cs="仿宋"/>
          <w:color w:val="000000"/>
        </w:rPr>
      </w:pPr>
      <w:r>
        <w:rPr>
          <w:rFonts w:hint="eastAsia" w:ascii="仿宋_GB2312" w:hAnsi="宋体" w:eastAsia="仿宋_GB2312"/>
          <w:color w:val="000000"/>
        </w:rPr>
        <w:t>1、</w:t>
      </w:r>
      <w:r>
        <w:rPr>
          <w:rFonts w:hint="eastAsia" w:ascii="仿宋" w:hAnsi="仿宋" w:eastAsia="仿宋" w:cs="仿宋"/>
          <w:color w:val="000000"/>
        </w:rPr>
        <w:t>凡符合《中华人民共和国政府采购法》第二十二条的要求，在中华人民共和国依照《中华人民共和国公司法》注册的具有独立法人资格，且具有相应经营资质单位均可报名参加。</w:t>
      </w:r>
    </w:p>
    <w:p w14:paraId="38273DC1">
      <w:pPr>
        <w:pStyle w:val="8"/>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2、</w:t>
      </w:r>
      <w:r>
        <w:rPr>
          <w:rFonts w:hint="eastAsia" w:ascii="仿宋" w:hAnsi="仿宋" w:eastAsia="仿宋" w:cs="仿宋"/>
          <w:color w:val="000000"/>
        </w:rPr>
        <w:t>供应商须具有法定部门颁发的有效的营业执照、税务登记、组织机构代码证、法定代表人授权委托书等相关证件；提供（单位）资质证书及法人信息资料。</w:t>
      </w:r>
    </w:p>
    <w:p w14:paraId="4FC3B374">
      <w:pPr>
        <w:pStyle w:val="8"/>
        <w:spacing w:line="400" w:lineRule="exact"/>
        <w:ind w:firstLine="470" w:firstLineChars="196"/>
        <w:rPr>
          <w:rFonts w:ascii="仿宋_GB2312" w:hAnsi="宋体" w:eastAsia="仿宋_GB2312"/>
          <w:color w:val="FF0000"/>
        </w:rPr>
      </w:pPr>
      <w:r>
        <w:rPr>
          <w:rFonts w:hint="eastAsia" w:ascii="仿宋_GB2312" w:hAnsi="宋体" w:eastAsia="仿宋_GB2312"/>
          <w:color w:val="FF0000"/>
        </w:rPr>
        <w:t>3、供应商 2017 年 1 月 1 日至今有类似与党政机关、事业单位、或大中型企业发生过有关类似项目采购的业务合同或政府采购成交通知书。</w:t>
      </w:r>
    </w:p>
    <w:p w14:paraId="776D3C19">
      <w:pPr>
        <w:pStyle w:val="8"/>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4、供应商应符合《中华人民共和国政府采购法》第二十二条第一款规定的条件并按《政府采购法实施条例》第十七条第一款规定提供相关证明材料。</w:t>
      </w:r>
    </w:p>
    <w:p w14:paraId="44C537D7">
      <w:pPr>
        <w:pStyle w:val="8"/>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5、单位负责人为同一人或者存在直接控股、管理关系的不同供应商，不得参加同一合同项下（同一包号）的政府采购活动，否则投标均无效。</w:t>
      </w:r>
    </w:p>
    <w:p w14:paraId="68D888D9">
      <w:pPr>
        <w:pStyle w:val="8"/>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6、本次采购不接受联合体报价。</w:t>
      </w:r>
    </w:p>
    <w:p w14:paraId="6EBBE372">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7、报名截止日期：</w:t>
      </w:r>
      <w:r>
        <w:rPr>
          <w:rFonts w:hint="eastAsia" w:ascii="仿宋_GB2312" w:hAnsi="宋体" w:eastAsia="仿宋_GB2312"/>
          <w:color w:val="FF0000"/>
          <w:sz w:val="24"/>
          <w:u w:val="single"/>
        </w:rPr>
        <w:t>20</w:t>
      </w:r>
      <w:del w:id="0" w:author="龙艺夫" w:date="2020-01-10T08:26:23Z">
        <w:r>
          <w:rPr>
            <w:rFonts w:hint="eastAsia" w:ascii="仿宋_GB2312" w:hAnsi="宋体" w:eastAsia="仿宋_GB2312"/>
            <w:color w:val="FF0000"/>
            <w:sz w:val="24"/>
            <w:u w:val="single"/>
          </w:rPr>
          <w:delText>19</w:delText>
        </w:r>
      </w:del>
      <w:ins w:id="1" w:author="龙艺夫" w:date="2020-01-10T08:26:24Z">
        <w:r>
          <w:rPr>
            <w:rFonts w:hint="eastAsia" w:ascii="仿宋_GB2312" w:hAnsi="宋体" w:eastAsia="仿宋_GB2312"/>
            <w:color w:val="FF0000"/>
            <w:sz w:val="24"/>
            <w:u w:val="single"/>
            <w:lang w:val="en-US" w:eastAsia="zh-CN"/>
          </w:rPr>
          <w:t>2</w:t>
        </w:r>
      </w:ins>
      <w:ins w:id="2" w:author="龙艺夫" w:date="2020-01-10T08:26:25Z">
        <w:r>
          <w:rPr>
            <w:rFonts w:hint="eastAsia" w:ascii="仿宋_GB2312" w:hAnsi="宋体" w:eastAsia="仿宋_GB2312"/>
            <w:color w:val="FF0000"/>
            <w:sz w:val="24"/>
            <w:u w:val="single"/>
            <w:lang w:val="en-US" w:eastAsia="zh-CN"/>
          </w:rPr>
          <w:t>0</w:t>
        </w:r>
      </w:ins>
      <w:r>
        <w:rPr>
          <w:rFonts w:hint="eastAsia" w:ascii="仿宋_GB2312" w:hAnsi="宋体" w:eastAsia="仿宋_GB2312"/>
          <w:color w:val="FF0000"/>
          <w:sz w:val="24"/>
          <w:u w:val="single"/>
        </w:rPr>
        <w:t>年</w:t>
      </w:r>
      <w:ins w:id="3" w:author="龙艺夫" w:date="2020-01-10T08:26:26Z">
        <w:r>
          <w:rPr>
            <w:rFonts w:hint="eastAsia" w:ascii="仿宋_GB2312" w:hAnsi="宋体" w:eastAsia="仿宋_GB2312"/>
            <w:color w:val="FF0000"/>
            <w:sz w:val="24"/>
            <w:u w:val="single"/>
            <w:lang w:val="en-US" w:eastAsia="zh-CN"/>
          </w:rPr>
          <w:t>1</w:t>
        </w:r>
      </w:ins>
      <w:del w:id="4" w:author="龙艺夫" w:date="2020-01-10T08:26:27Z">
        <w:r>
          <w:rPr>
            <w:rFonts w:hint="eastAsia" w:ascii="仿宋_GB2312" w:hAnsi="宋体" w:eastAsia="仿宋_GB2312"/>
            <w:color w:val="FF0000"/>
            <w:sz w:val="24"/>
            <w:u w:val="single"/>
          </w:rPr>
          <w:delText xml:space="preserve"> </w:delText>
        </w:r>
      </w:del>
      <w:r>
        <w:rPr>
          <w:rFonts w:hint="eastAsia" w:ascii="仿宋_GB2312" w:hAnsi="宋体" w:eastAsia="仿宋_GB2312"/>
          <w:color w:val="FF0000"/>
          <w:sz w:val="24"/>
          <w:u w:val="single"/>
        </w:rPr>
        <w:t xml:space="preserve"> 月</w:t>
      </w:r>
      <w:ins w:id="5" w:author="龙艺夫" w:date="2020-01-10T08:39:17Z">
        <w:r>
          <w:rPr>
            <w:rFonts w:hint="eastAsia" w:ascii="仿宋_GB2312" w:hAnsi="宋体" w:eastAsia="仿宋_GB2312"/>
            <w:color w:val="FF0000"/>
            <w:sz w:val="24"/>
            <w:u w:val="single"/>
            <w:lang w:val="en-US" w:eastAsia="zh-CN"/>
          </w:rPr>
          <w:t>19</w:t>
        </w:r>
      </w:ins>
      <w:del w:id="6" w:author="龙艺夫" w:date="2020-01-10T08:26:31Z">
        <w:r>
          <w:rPr>
            <w:rFonts w:hint="eastAsia" w:ascii="仿宋_GB2312" w:hAnsi="宋体" w:eastAsia="仿宋_GB2312"/>
            <w:color w:val="FF0000"/>
            <w:sz w:val="24"/>
            <w:u w:val="single"/>
          </w:rPr>
          <w:delText xml:space="preserve">  </w:delText>
        </w:r>
      </w:del>
      <w:r>
        <w:rPr>
          <w:rFonts w:hint="eastAsia" w:ascii="仿宋_GB2312" w:hAnsi="宋体" w:eastAsia="仿宋_GB2312"/>
          <w:color w:val="FF0000"/>
          <w:sz w:val="24"/>
          <w:u w:val="single"/>
        </w:rPr>
        <w:t>日</w:t>
      </w:r>
      <w:ins w:id="7" w:author="龙艺夫" w:date="2020-01-10T08:26:33Z">
        <w:r>
          <w:rPr>
            <w:rFonts w:hint="eastAsia" w:ascii="仿宋_GB2312" w:hAnsi="宋体" w:eastAsia="仿宋_GB2312"/>
            <w:color w:val="FF0000"/>
            <w:sz w:val="24"/>
            <w:u w:val="single"/>
            <w:lang w:val="en-US" w:eastAsia="zh-CN"/>
          </w:rPr>
          <w:t>17</w:t>
        </w:r>
      </w:ins>
      <w:del w:id="8" w:author="龙艺夫" w:date="2020-01-10T08:26:35Z">
        <w:r>
          <w:rPr>
            <w:rFonts w:hint="eastAsia" w:ascii="仿宋_GB2312" w:hAnsi="宋体" w:eastAsia="仿宋_GB2312"/>
            <w:color w:val="FF0000"/>
            <w:sz w:val="24"/>
            <w:u w:val="single"/>
          </w:rPr>
          <w:delText xml:space="preserve"> </w:delText>
        </w:r>
      </w:del>
      <w:del w:id="9" w:author="龙艺夫" w:date="2020-01-10T08:26:36Z">
        <w:r>
          <w:rPr>
            <w:rFonts w:hint="eastAsia" w:ascii="仿宋_GB2312" w:hAnsi="宋体" w:eastAsia="仿宋_GB2312"/>
            <w:color w:val="FF0000"/>
            <w:sz w:val="24"/>
            <w:u w:val="single"/>
          </w:rPr>
          <w:delText xml:space="preserve"> </w:delText>
        </w:r>
      </w:del>
      <w:r>
        <w:rPr>
          <w:rFonts w:hint="eastAsia" w:ascii="仿宋_GB2312" w:hAnsi="宋体" w:eastAsia="仿宋_GB2312"/>
          <w:color w:val="FF0000"/>
          <w:sz w:val="24"/>
          <w:u w:val="single"/>
        </w:rPr>
        <w:t>时</w:t>
      </w:r>
      <w:r>
        <w:rPr>
          <w:rFonts w:hint="eastAsia" w:ascii="仿宋_GB2312" w:hAnsi="宋体" w:eastAsia="仿宋_GB2312"/>
          <w:color w:val="000000"/>
          <w:sz w:val="24"/>
        </w:rPr>
        <w:t>，逾期不受理</w:t>
      </w:r>
    </w:p>
    <w:p w14:paraId="3CF8E814">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8、报名地点：南宁市第一人民医院9号楼二楼总务科203室。</w:t>
      </w:r>
    </w:p>
    <w:p w14:paraId="0733E8BE">
      <w:pPr>
        <w:pStyle w:val="2"/>
        <w:rPr>
          <w:rFonts w:ascii="仿宋_GB2312" w:hAnsi="宋体" w:eastAsia="仿宋_GB2312"/>
          <w:color w:val="000000"/>
          <w:sz w:val="24"/>
        </w:rPr>
      </w:pPr>
      <w:r>
        <w:rPr>
          <w:rFonts w:hint="eastAsia" w:ascii="仿宋_GB2312" w:hAnsi="宋体" w:eastAsia="仿宋_GB2312"/>
          <w:color w:val="000000"/>
          <w:sz w:val="24"/>
        </w:rPr>
        <w:t xml:space="preserve">       联系电话：0771-263</w:t>
      </w:r>
      <w:r>
        <w:rPr>
          <w:rFonts w:hint="eastAsia" w:ascii="仿宋_GB2312" w:hAnsi="宋体" w:eastAsia="仿宋_GB2312"/>
          <w:color w:val="000000"/>
          <w:sz w:val="24"/>
          <w:lang w:val="en-US" w:eastAsia="zh-CN"/>
        </w:rPr>
        <w:t>5</w:t>
      </w:r>
      <w:r>
        <w:rPr>
          <w:rFonts w:hint="eastAsia" w:ascii="仿宋_GB2312" w:hAnsi="宋体" w:eastAsia="仿宋_GB2312"/>
          <w:color w:val="000000"/>
          <w:sz w:val="24"/>
        </w:rPr>
        <w:t>283</w:t>
      </w:r>
    </w:p>
    <w:p w14:paraId="1444FD66">
      <w:pPr>
        <w:pStyle w:val="8"/>
        <w:numPr>
          <w:ilvl w:val="0"/>
          <w:numId w:val="2"/>
        </w:numPr>
        <w:spacing w:line="400" w:lineRule="exact"/>
        <w:ind w:firstLine="482" w:firstLineChars="200"/>
        <w:rPr>
          <w:rFonts w:ascii="仿宋_GB2312" w:hAnsi="宋体" w:eastAsia="仿宋_GB2312"/>
          <w:b/>
          <w:color w:val="000000"/>
        </w:rPr>
      </w:pPr>
      <w:r>
        <w:rPr>
          <w:rFonts w:hint="eastAsia" w:ascii="仿宋_GB2312" w:hAnsi="宋体" w:eastAsia="仿宋_GB2312"/>
          <w:b/>
          <w:color w:val="000000"/>
        </w:rPr>
        <w:t>磋商时间及地点：</w:t>
      </w:r>
    </w:p>
    <w:p w14:paraId="392E9B36">
      <w:pPr>
        <w:pStyle w:val="8"/>
        <w:spacing w:line="400" w:lineRule="exact"/>
        <w:ind w:firstLine="480" w:firstLineChars="200"/>
        <w:rPr>
          <w:rFonts w:ascii="仿宋_GB2312" w:hAnsi="宋体" w:eastAsia="仿宋_GB2312"/>
          <w:color w:val="000000"/>
        </w:rPr>
      </w:pPr>
      <w:r>
        <w:rPr>
          <w:rFonts w:hint="eastAsia" w:ascii="仿宋_GB2312" w:hAnsi="宋体" w:eastAsia="仿宋_GB2312"/>
          <w:color w:val="FF0000"/>
        </w:rPr>
        <w:t>20</w:t>
      </w:r>
      <w:del w:id="10" w:author="龙艺夫" w:date="2020-01-10T08:39:21Z">
        <w:r>
          <w:rPr>
            <w:rFonts w:hint="eastAsia" w:ascii="仿宋_GB2312" w:hAnsi="宋体" w:eastAsia="仿宋_GB2312"/>
            <w:color w:val="FF0000"/>
          </w:rPr>
          <w:delText>19</w:delText>
        </w:r>
      </w:del>
      <w:ins w:id="11" w:author="龙艺夫" w:date="2020-01-10T08:39:21Z">
        <w:r>
          <w:rPr>
            <w:rFonts w:hint="eastAsia" w:ascii="仿宋_GB2312" w:hAnsi="宋体" w:eastAsia="仿宋_GB2312"/>
            <w:color w:val="FF0000"/>
            <w:lang w:val="en-US" w:eastAsia="zh-CN"/>
          </w:rPr>
          <w:t>20</w:t>
        </w:r>
      </w:ins>
      <w:r>
        <w:rPr>
          <w:rFonts w:hint="eastAsia" w:ascii="仿宋_GB2312" w:hAnsi="宋体" w:eastAsia="仿宋_GB2312"/>
          <w:color w:val="FF0000"/>
        </w:rPr>
        <w:t>年</w:t>
      </w:r>
      <w:ins w:id="12" w:author="龙艺夫" w:date="2020-01-10T08:39:24Z">
        <w:r>
          <w:rPr>
            <w:rFonts w:hint="eastAsia" w:ascii="仿宋_GB2312" w:hAnsi="宋体" w:eastAsia="仿宋_GB2312"/>
            <w:color w:val="FF0000"/>
            <w:lang w:val="en-US" w:eastAsia="zh-CN"/>
          </w:rPr>
          <w:t>1</w:t>
        </w:r>
      </w:ins>
      <w:r>
        <w:rPr>
          <w:rFonts w:hint="eastAsia" w:ascii="仿宋_GB2312" w:hAnsi="宋体" w:eastAsia="仿宋_GB2312"/>
          <w:color w:val="FF0000"/>
        </w:rPr>
        <w:t>月</w:t>
      </w:r>
      <w:ins w:id="13" w:author="龙艺夫" w:date="2020-01-10T08:39:26Z">
        <w:r>
          <w:rPr>
            <w:rFonts w:hint="eastAsia" w:ascii="仿宋_GB2312" w:hAnsi="宋体" w:eastAsia="仿宋_GB2312"/>
            <w:color w:val="FF0000"/>
            <w:lang w:val="en-US" w:eastAsia="zh-CN"/>
          </w:rPr>
          <w:t>20</w:t>
        </w:r>
      </w:ins>
      <w:r>
        <w:rPr>
          <w:rFonts w:hint="eastAsia" w:ascii="仿宋_GB2312" w:hAnsi="宋体" w:eastAsia="仿宋_GB2312"/>
          <w:color w:val="FF0000"/>
        </w:rPr>
        <w:t>日</w:t>
      </w:r>
      <w:ins w:id="14" w:author="龙艺夫" w:date="2020-01-10T08:39:27Z">
        <w:r>
          <w:rPr>
            <w:rFonts w:hint="eastAsia" w:ascii="仿宋_GB2312" w:hAnsi="宋体" w:eastAsia="仿宋_GB2312"/>
            <w:color w:val="FF0000"/>
            <w:lang w:val="en-US" w:eastAsia="zh-CN"/>
          </w:rPr>
          <w:t>10</w:t>
        </w:r>
      </w:ins>
      <w:del w:id="15" w:author="龙艺夫" w:date="2020-01-10T08:39:28Z">
        <w:r>
          <w:rPr>
            <w:rFonts w:hint="eastAsia" w:ascii="仿宋_GB2312" w:hAnsi="宋体" w:eastAsia="仿宋_GB2312"/>
            <w:color w:val="FF0000"/>
            <w:u w:val="single"/>
          </w:rPr>
          <w:delText xml:space="preserve"> </w:delText>
        </w:r>
      </w:del>
      <w:del w:id="16" w:author="龙艺夫" w:date="2020-01-10T08:39:29Z">
        <w:r>
          <w:rPr>
            <w:rFonts w:hint="eastAsia" w:ascii="仿宋_GB2312" w:hAnsi="宋体" w:eastAsia="仿宋_GB2312"/>
            <w:color w:val="FF0000"/>
            <w:u w:val="single"/>
          </w:rPr>
          <w:delText xml:space="preserve">  </w:delText>
        </w:r>
      </w:del>
      <w:del w:id="17" w:author="龙艺夫" w:date="2020-01-10T08:39:30Z">
        <w:r>
          <w:rPr>
            <w:rFonts w:hint="eastAsia" w:ascii="仿宋_GB2312" w:hAnsi="宋体" w:eastAsia="仿宋_GB2312"/>
            <w:color w:val="FF0000"/>
            <w:u w:val="single"/>
          </w:rPr>
          <w:delText xml:space="preserve"> </w:delText>
        </w:r>
      </w:del>
      <w:r>
        <w:rPr>
          <w:rFonts w:hint="eastAsia" w:ascii="仿宋_GB2312" w:hAnsi="宋体" w:eastAsia="仿宋_GB2312"/>
          <w:color w:val="FF0000"/>
          <w:u w:val="single"/>
        </w:rPr>
        <w:t>时</w:t>
      </w:r>
      <w:r>
        <w:rPr>
          <w:rFonts w:hint="eastAsia" w:ascii="仿宋_GB2312" w:hAnsi="宋体" w:eastAsia="仿宋_GB2312"/>
          <w:color w:val="000000"/>
        </w:rPr>
        <w:t>为磋商小组与磋商供应商磋商时间（若有变动，另行通知）。</w:t>
      </w:r>
      <w:r>
        <w:rPr>
          <w:rFonts w:hint="eastAsia" w:ascii="仿宋_GB2312" w:hAnsi="宋体" w:eastAsia="仿宋_GB2312"/>
          <w:color w:val="FF0000"/>
        </w:rPr>
        <w:t>地点：南宁市第一人民医院10号楼3楼职工活动室</w:t>
      </w:r>
      <w:r>
        <w:rPr>
          <w:rFonts w:hint="eastAsia" w:ascii="仿宋_GB2312" w:hAnsi="宋体" w:eastAsia="仿宋_GB2312"/>
          <w:color w:val="000000"/>
        </w:rPr>
        <w:t xml:space="preserve"> （若有变动，另行通知），参加竞标的法定代表人（负责人）或委托代理人必须持有效证件[法定代表人（负责人）凭身份证或委托代理人凭法人授权委托书原件和身份证]依时到达指定地点等候当面磋商。</w:t>
      </w:r>
    </w:p>
    <w:p w14:paraId="38115126">
      <w:pPr>
        <w:pStyle w:val="8"/>
        <w:spacing w:line="400" w:lineRule="exact"/>
        <w:ind w:firstLine="472" w:firstLineChars="196"/>
        <w:rPr>
          <w:rFonts w:ascii="仿宋_GB2312" w:hAnsi="宋体" w:eastAsia="仿宋_GB2312"/>
          <w:b/>
          <w:color w:val="000000"/>
        </w:rPr>
      </w:pPr>
      <w:r>
        <w:rPr>
          <w:rFonts w:hint="eastAsia" w:ascii="仿宋_GB2312" w:hAnsi="宋体" w:eastAsia="仿宋_GB2312"/>
          <w:b/>
          <w:color w:val="000000"/>
        </w:rPr>
        <w:t>七、付款方式</w:t>
      </w:r>
    </w:p>
    <w:p w14:paraId="3C70AA7A">
      <w:pPr>
        <w:pStyle w:val="8"/>
        <w:spacing w:line="400" w:lineRule="exact"/>
        <w:ind w:firstLine="480" w:firstLineChars="200"/>
        <w:rPr>
          <w:rFonts w:ascii="仿宋_GB2312" w:hAnsi="宋体" w:eastAsia="仿宋_GB2312"/>
          <w:color w:val="000000"/>
        </w:rPr>
      </w:pPr>
      <w:r>
        <w:rPr>
          <w:rFonts w:hint="eastAsia" w:ascii="仿宋_GB2312" w:hAnsi="宋体" w:eastAsia="仿宋_GB2312"/>
          <w:color w:val="000000"/>
        </w:rPr>
        <w:t>区级继续教育项目顺利举办结束后，乙方开具正规发票给甲方，甲方在收到发票起</w:t>
      </w:r>
      <w:r>
        <w:rPr>
          <w:rFonts w:ascii="仿宋_GB2312" w:hAnsi="宋体" w:eastAsia="仿宋_GB2312"/>
          <w:color w:val="000000"/>
        </w:rPr>
        <w:t>1</w:t>
      </w:r>
      <w:r>
        <w:rPr>
          <w:rFonts w:hint="eastAsia" w:ascii="仿宋_GB2312" w:hAnsi="宋体" w:eastAsia="仿宋_GB2312"/>
          <w:color w:val="000000"/>
        </w:rPr>
        <w:t>0日内向乙方支付合同金额的全款。</w:t>
      </w:r>
    </w:p>
    <w:p w14:paraId="77E93530">
      <w:pPr>
        <w:pStyle w:val="8"/>
        <w:spacing w:line="400" w:lineRule="exact"/>
        <w:ind w:firstLine="482" w:firstLineChars="200"/>
        <w:rPr>
          <w:rFonts w:ascii="仿宋_GB2312" w:hAnsi="宋体" w:eastAsia="仿宋_GB2312"/>
          <w:color w:val="000000"/>
        </w:rPr>
      </w:pPr>
      <w:r>
        <w:rPr>
          <w:rFonts w:hint="eastAsia" w:ascii="仿宋_GB2312" w:hAnsi="宋体" w:eastAsia="仿宋_GB2312"/>
          <w:b/>
          <w:color w:val="000000"/>
        </w:rPr>
        <w:t>八、联系事项</w:t>
      </w:r>
    </w:p>
    <w:p w14:paraId="4085997D">
      <w:pPr>
        <w:pStyle w:val="8"/>
        <w:spacing w:line="400" w:lineRule="exact"/>
        <w:ind w:firstLine="480" w:firstLineChars="200"/>
        <w:rPr>
          <w:rFonts w:ascii="仿宋_GB2312" w:hAnsi="宋体" w:eastAsia="仿宋_GB2312"/>
          <w:color w:val="000000"/>
        </w:rPr>
      </w:pPr>
      <w:r>
        <w:rPr>
          <w:rFonts w:hint="eastAsia" w:ascii="仿宋_GB2312" w:hAnsi="宋体" w:eastAsia="仿宋_GB2312"/>
          <w:color w:val="000000"/>
        </w:rPr>
        <w:t>具体事宜请电话咨询南宁市第一人民医院总务科</w:t>
      </w:r>
    </w:p>
    <w:p w14:paraId="643E6F5C">
      <w:pPr>
        <w:pStyle w:val="8"/>
        <w:spacing w:line="400" w:lineRule="exact"/>
        <w:ind w:firstLine="480" w:firstLineChars="200"/>
        <w:rPr>
          <w:rFonts w:ascii="仿宋_GB2312" w:hAnsi="宋体" w:eastAsia="仿宋_GB2312"/>
          <w:color w:val="000000"/>
        </w:rPr>
      </w:pPr>
      <w:r>
        <w:rPr>
          <w:rFonts w:hint="eastAsia" w:ascii="仿宋_GB2312" w:hAnsi="宋体" w:eastAsia="仿宋_GB2312"/>
          <w:color w:val="000000"/>
        </w:rPr>
        <w:t>电话：0771-263</w:t>
      </w:r>
      <w:r>
        <w:rPr>
          <w:rFonts w:hint="eastAsia" w:ascii="仿宋_GB2312" w:hAnsi="宋体" w:eastAsia="仿宋_GB2312"/>
          <w:color w:val="000000"/>
          <w:lang w:val="en-US" w:eastAsia="zh-CN"/>
        </w:rPr>
        <w:t>5</w:t>
      </w:r>
      <w:r>
        <w:rPr>
          <w:rFonts w:hint="eastAsia" w:ascii="仿宋_GB2312" w:hAnsi="宋体" w:eastAsia="仿宋_GB2312"/>
          <w:color w:val="000000"/>
        </w:rPr>
        <w:t>283</w:t>
      </w:r>
    </w:p>
    <w:p w14:paraId="4F0912CF">
      <w:pPr>
        <w:pStyle w:val="8"/>
        <w:spacing w:line="400" w:lineRule="exact"/>
        <w:ind w:firstLine="480" w:firstLineChars="200"/>
        <w:rPr>
          <w:rFonts w:ascii="仿宋_GB2312" w:hAnsi="宋体" w:eastAsia="仿宋_GB2312"/>
          <w:color w:val="000000"/>
        </w:rPr>
      </w:pPr>
      <w:r>
        <w:rPr>
          <w:rFonts w:hint="eastAsia" w:ascii="仿宋_GB2312" w:hAnsi="宋体" w:eastAsia="仿宋_GB2312"/>
          <w:color w:val="000000"/>
        </w:rPr>
        <w:t>联系人：韦亨</w:t>
      </w:r>
    </w:p>
    <w:p w14:paraId="617D8786">
      <w:pPr>
        <w:pStyle w:val="8"/>
        <w:spacing w:line="400" w:lineRule="exact"/>
        <w:ind w:firstLine="480" w:firstLineChars="200"/>
        <w:rPr>
          <w:rFonts w:ascii="仿宋_GB2312" w:hAnsi="宋体" w:eastAsia="仿宋_GB2312"/>
          <w:color w:val="000000"/>
        </w:rPr>
      </w:pPr>
    </w:p>
    <w:p w14:paraId="473A45BC">
      <w:pPr>
        <w:pStyle w:val="8"/>
        <w:spacing w:line="400" w:lineRule="exact"/>
        <w:rPr>
          <w:rFonts w:ascii="仿宋_GB2312" w:hAnsi="宋体" w:eastAsia="仿宋_GB2312"/>
          <w:b/>
          <w:color w:val="000000"/>
        </w:rPr>
      </w:pPr>
    </w:p>
    <w:p w14:paraId="457EEAE3">
      <w:pPr>
        <w:pStyle w:val="8"/>
        <w:spacing w:line="400" w:lineRule="exact"/>
        <w:rPr>
          <w:rFonts w:ascii="仿宋_GB2312" w:hAnsi="宋体" w:eastAsia="仿宋_GB2312"/>
          <w:b/>
          <w:color w:val="000000"/>
        </w:rPr>
      </w:pPr>
    </w:p>
    <w:p w14:paraId="753D8BD1">
      <w:pPr>
        <w:pStyle w:val="8"/>
        <w:spacing w:line="400" w:lineRule="exact"/>
        <w:ind w:firstLine="6252" w:firstLineChars="2595"/>
        <w:rPr>
          <w:rFonts w:ascii="仿宋_GB2312" w:hAnsi="宋体" w:eastAsia="仿宋_GB2312"/>
          <w:b/>
          <w:color w:val="000000"/>
        </w:rPr>
      </w:pPr>
    </w:p>
    <w:p w14:paraId="5F406B72">
      <w:pPr>
        <w:pStyle w:val="8"/>
        <w:spacing w:line="400" w:lineRule="exact"/>
        <w:ind w:firstLine="6252" w:firstLineChars="2595"/>
        <w:rPr>
          <w:rFonts w:ascii="仿宋_GB2312" w:hAnsi="宋体" w:eastAsia="仿宋_GB2312"/>
          <w:b/>
          <w:color w:val="000000"/>
        </w:rPr>
      </w:pPr>
      <w:r>
        <w:rPr>
          <w:rFonts w:hint="eastAsia" w:ascii="仿宋_GB2312" w:hAnsi="宋体" w:eastAsia="仿宋_GB2312"/>
          <w:b/>
          <w:color w:val="000000"/>
        </w:rPr>
        <w:t>南宁市第一人民医院</w:t>
      </w:r>
    </w:p>
    <w:p w14:paraId="1578660A">
      <w:pPr>
        <w:pStyle w:val="8"/>
        <w:spacing w:line="400" w:lineRule="exact"/>
        <w:ind w:firstLine="6493" w:firstLineChars="2695"/>
        <w:rPr>
          <w:rFonts w:ascii="仿宋_GB2312" w:hAnsi="宋体" w:eastAsia="仿宋_GB2312"/>
          <w:color w:val="000000"/>
        </w:rPr>
      </w:pPr>
      <w:r>
        <w:rPr>
          <w:rFonts w:hint="eastAsia" w:ascii="仿宋_GB2312" w:hAnsi="宋体" w:eastAsia="仿宋_GB2312"/>
          <w:b/>
          <w:color w:val="FF0000"/>
          <w:u w:val="single"/>
        </w:rPr>
        <w:t xml:space="preserve"> 20</w:t>
      </w:r>
      <w:del w:id="18" w:author="龙艺夫" w:date="2020-01-10T08:39:35Z">
        <w:r>
          <w:rPr>
            <w:rFonts w:hint="eastAsia" w:ascii="仿宋_GB2312" w:hAnsi="宋体" w:eastAsia="仿宋_GB2312"/>
            <w:b/>
            <w:color w:val="FF0000"/>
            <w:u w:val="single"/>
          </w:rPr>
          <w:delText>1</w:delText>
        </w:r>
      </w:del>
      <w:del w:id="19" w:author="龙艺夫" w:date="2020-01-10T08:39:36Z">
        <w:r>
          <w:rPr>
            <w:rFonts w:hint="eastAsia" w:ascii="仿宋_GB2312" w:hAnsi="宋体" w:eastAsia="仿宋_GB2312"/>
            <w:b/>
            <w:color w:val="FF0000"/>
            <w:u w:val="single"/>
          </w:rPr>
          <w:delText>9</w:delText>
        </w:r>
      </w:del>
      <w:ins w:id="20" w:author="龙艺夫" w:date="2020-01-10T08:39:36Z">
        <w:r>
          <w:rPr>
            <w:rFonts w:hint="eastAsia" w:ascii="仿宋_GB2312" w:hAnsi="宋体" w:eastAsia="仿宋_GB2312"/>
            <w:b/>
            <w:color w:val="FF0000"/>
            <w:u w:val="single"/>
            <w:lang w:val="en-US" w:eastAsia="zh-CN"/>
          </w:rPr>
          <w:t>20</w:t>
        </w:r>
      </w:ins>
      <w:r>
        <w:rPr>
          <w:rFonts w:hint="eastAsia" w:ascii="仿宋_GB2312" w:hAnsi="宋体" w:eastAsia="仿宋_GB2312"/>
          <w:b/>
          <w:color w:val="FF0000"/>
          <w:u w:val="single"/>
        </w:rPr>
        <w:t>年</w:t>
      </w:r>
      <w:ins w:id="21" w:author="龙艺夫" w:date="2020-01-10T08:39:41Z">
        <w:r>
          <w:rPr>
            <w:rFonts w:hint="eastAsia" w:ascii="仿宋_GB2312" w:hAnsi="宋体" w:eastAsia="仿宋_GB2312"/>
            <w:b/>
            <w:color w:val="FF0000"/>
            <w:u w:val="single"/>
            <w:lang w:val="en-US" w:eastAsia="zh-CN"/>
          </w:rPr>
          <w:t>1</w:t>
        </w:r>
      </w:ins>
      <w:ins w:id="22" w:author="龙艺夫" w:date="2020-01-10T08:39:44Z">
        <w:r>
          <w:rPr>
            <w:rFonts w:hint="eastAsia" w:ascii="仿宋_GB2312" w:hAnsi="宋体" w:eastAsia="仿宋_GB2312"/>
            <w:b/>
            <w:color w:val="FF0000"/>
            <w:u w:val="single"/>
            <w:lang w:val="en-US" w:eastAsia="zh-CN"/>
          </w:rPr>
          <w:t>月</w:t>
        </w:r>
      </w:ins>
      <w:ins w:id="23" w:author="龙艺夫" w:date="2020-01-10T08:39:48Z">
        <w:r>
          <w:rPr>
            <w:rFonts w:hint="eastAsia" w:ascii="仿宋_GB2312" w:hAnsi="宋体" w:eastAsia="仿宋_GB2312"/>
            <w:b/>
            <w:color w:val="FF0000"/>
            <w:u w:val="single"/>
            <w:lang w:val="en-US" w:eastAsia="zh-CN"/>
          </w:rPr>
          <w:t>10</w:t>
        </w:r>
      </w:ins>
      <w:del w:id="24" w:author="龙艺夫" w:date="2020-01-10T08:39:38Z">
        <w:r>
          <w:rPr>
            <w:rFonts w:hint="eastAsia" w:ascii="仿宋_GB2312" w:hAnsi="宋体" w:eastAsia="仿宋_GB2312"/>
            <w:b/>
            <w:color w:val="FF0000"/>
            <w:u w:val="single"/>
          </w:rPr>
          <w:delText>月</w:delText>
        </w:r>
      </w:del>
      <w:r>
        <w:rPr>
          <w:rFonts w:hint="eastAsia" w:ascii="仿宋_GB2312" w:hAnsi="宋体" w:eastAsia="仿宋_GB2312"/>
          <w:b/>
          <w:color w:val="FF0000"/>
          <w:u w:val="single"/>
        </w:rPr>
        <w:t>日</w:t>
      </w:r>
    </w:p>
    <w:p w14:paraId="5EAF2611">
      <w:pPr>
        <w:jc w:val="center"/>
        <w:rPr>
          <w:rFonts w:ascii="仿宋_GB2312" w:hAnsi="宋体" w:eastAsia="仿宋_GB2312"/>
          <w:color w:val="000000"/>
          <w:sz w:val="24"/>
        </w:rPr>
      </w:pPr>
    </w:p>
    <w:p w14:paraId="020091B6">
      <w:pPr>
        <w:pStyle w:val="2"/>
        <w:rPr>
          <w:rFonts w:ascii="仿宋_GB2312" w:hAnsi="宋体" w:eastAsia="仿宋_GB2312"/>
          <w:color w:val="000000"/>
          <w:sz w:val="24"/>
        </w:rPr>
      </w:pPr>
    </w:p>
    <w:p w14:paraId="7F89A852">
      <w:pPr>
        <w:pStyle w:val="2"/>
        <w:rPr>
          <w:rFonts w:ascii="仿宋_GB2312" w:hAnsi="宋体" w:eastAsia="仿宋_GB2312"/>
          <w:color w:val="000000"/>
          <w:sz w:val="24"/>
        </w:rPr>
      </w:pPr>
    </w:p>
    <w:p w14:paraId="38EF3ADF">
      <w:pPr>
        <w:pStyle w:val="2"/>
        <w:rPr>
          <w:rFonts w:ascii="仿宋_GB2312" w:hAnsi="宋体" w:eastAsia="仿宋_GB2312"/>
          <w:color w:val="000000"/>
          <w:sz w:val="24"/>
        </w:rPr>
      </w:pPr>
    </w:p>
    <w:p w14:paraId="7CACFD90">
      <w:pPr>
        <w:outlineLvl w:val="0"/>
        <w:rPr>
          <w:color w:val="000000"/>
          <w:sz w:val="32"/>
        </w:rPr>
      </w:pPr>
      <w:bookmarkStart w:id="8" w:name="_Toc464692181"/>
      <w:r>
        <w:rPr>
          <w:rFonts w:hint="eastAsia" w:ascii="仿宋_GB2312" w:hAnsi="宋体" w:eastAsia="仿宋_GB2312"/>
          <w:b/>
          <w:color w:val="000000"/>
          <w:sz w:val="32"/>
          <w:szCs w:val="32"/>
        </w:rPr>
        <w:t xml:space="preserve">第一章 </w:t>
      </w:r>
      <w:r>
        <w:rPr>
          <w:rFonts w:hint="eastAsia" w:ascii="仿宋_GB2312" w:eastAsia="仿宋_GB2312"/>
          <w:b/>
          <w:color w:val="000000"/>
          <w:sz w:val="32"/>
        </w:rPr>
        <w:t>磋商供应商须知前附表</w:t>
      </w:r>
      <w:bookmarkEnd w:id="8"/>
    </w:p>
    <w:tbl>
      <w:tblPr>
        <w:tblStyle w:val="9"/>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13"/>
      </w:tblGrid>
      <w:tr w14:paraId="149C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noWrap/>
          </w:tcPr>
          <w:p w14:paraId="00D2F0BD">
            <w:pPr>
              <w:jc w:val="center"/>
              <w:rPr>
                <w:rFonts w:ascii="仿宋_GB2312" w:eastAsia="仿宋_GB2312"/>
                <w:color w:val="000000"/>
                <w:sz w:val="24"/>
              </w:rPr>
            </w:pPr>
            <w:r>
              <w:rPr>
                <w:rFonts w:hint="eastAsia" w:ascii="仿宋_GB2312" w:eastAsia="仿宋_GB2312"/>
                <w:color w:val="000000"/>
                <w:sz w:val="24"/>
              </w:rPr>
              <w:t>序号</w:t>
            </w:r>
          </w:p>
        </w:tc>
        <w:tc>
          <w:tcPr>
            <w:tcW w:w="8313" w:type="dxa"/>
            <w:noWrap/>
          </w:tcPr>
          <w:p w14:paraId="59FA595A">
            <w:pPr>
              <w:jc w:val="center"/>
              <w:rPr>
                <w:rFonts w:ascii="仿宋_GB2312" w:eastAsia="仿宋_GB2312"/>
                <w:color w:val="000000"/>
                <w:sz w:val="24"/>
              </w:rPr>
            </w:pPr>
            <w:r>
              <w:rPr>
                <w:rFonts w:hint="eastAsia" w:ascii="仿宋_GB2312" w:eastAsia="仿宋_GB2312"/>
                <w:color w:val="000000"/>
                <w:sz w:val="24"/>
              </w:rPr>
              <w:t>内    容</w:t>
            </w:r>
          </w:p>
        </w:tc>
      </w:tr>
      <w:tr w14:paraId="3D38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noWrap/>
            <w:vAlign w:val="center"/>
          </w:tcPr>
          <w:p w14:paraId="7EE03F83">
            <w:pPr>
              <w:spacing w:line="400" w:lineRule="exact"/>
              <w:jc w:val="center"/>
              <w:rPr>
                <w:rFonts w:ascii="仿宋_GB2312" w:eastAsia="仿宋_GB2312"/>
                <w:color w:val="000000"/>
                <w:sz w:val="24"/>
              </w:rPr>
            </w:pPr>
            <w:r>
              <w:rPr>
                <w:rFonts w:hint="eastAsia" w:ascii="仿宋_GB2312" w:eastAsia="仿宋_GB2312"/>
                <w:color w:val="000000"/>
                <w:sz w:val="24"/>
              </w:rPr>
              <w:t>1</w:t>
            </w:r>
          </w:p>
        </w:tc>
        <w:tc>
          <w:tcPr>
            <w:tcW w:w="8313" w:type="dxa"/>
            <w:noWrap/>
            <w:vAlign w:val="center"/>
          </w:tcPr>
          <w:p w14:paraId="50DA55A3">
            <w:pPr>
              <w:spacing w:line="400" w:lineRule="exact"/>
              <w:rPr>
                <w:rFonts w:hint="eastAsia" w:ascii="仿宋_GB2312" w:eastAsia="仿宋_GB2312"/>
                <w:color w:val="000000"/>
                <w:sz w:val="24"/>
                <w:lang w:eastAsia="zh-CN"/>
              </w:rPr>
            </w:pPr>
            <w:r>
              <w:rPr>
                <w:rFonts w:hint="eastAsia" w:ascii="仿宋_GB2312" w:eastAsia="仿宋_GB2312"/>
                <w:color w:val="000000"/>
                <w:sz w:val="24"/>
              </w:rPr>
              <w:t>项目名称：</w:t>
            </w:r>
            <w:r>
              <w:rPr>
                <w:rFonts w:hint="eastAsia" w:ascii="仿宋" w:hAnsi="仿宋" w:eastAsia="仿宋" w:cs="仿宋"/>
                <w:color w:val="000000"/>
                <w:sz w:val="24"/>
                <w:lang w:eastAsia="zh-CN"/>
              </w:rPr>
              <w:t>南宁市第一人民医院青秀分院绿色植物租赁项目</w:t>
            </w:r>
          </w:p>
          <w:p w14:paraId="5D44223A">
            <w:pPr>
              <w:spacing w:line="400" w:lineRule="exact"/>
              <w:rPr>
                <w:rFonts w:ascii="仿宋_GB2312" w:eastAsia="仿宋_GB2312"/>
                <w:color w:val="000000"/>
                <w:sz w:val="24"/>
                <w:u w:val="single"/>
              </w:rPr>
            </w:pPr>
            <w:r>
              <w:rPr>
                <w:rFonts w:hint="eastAsia" w:ascii="仿宋_GB2312" w:eastAsia="仿宋_GB2312"/>
                <w:color w:val="000000"/>
                <w:sz w:val="24"/>
              </w:rPr>
              <w:t>项目编号：</w:t>
            </w:r>
          </w:p>
        </w:tc>
      </w:tr>
      <w:tr w14:paraId="2E31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ign w:val="center"/>
          </w:tcPr>
          <w:p w14:paraId="3AD73880">
            <w:pPr>
              <w:spacing w:line="400" w:lineRule="exact"/>
              <w:jc w:val="center"/>
              <w:rPr>
                <w:rFonts w:ascii="仿宋_GB2312" w:eastAsia="仿宋_GB2312"/>
                <w:color w:val="000000"/>
                <w:sz w:val="24"/>
              </w:rPr>
            </w:pPr>
            <w:r>
              <w:rPr>
                <w:rFonts w:hint="eastAsia" w:ascii="仿宋_GB2312" w:eastAsia="仿宋_GB2312"/>
                <w:color w:val="000000"/>
                <w:sz w:val="24"/>
              </w:rPr>
              <w:t>2</w:t>
            </w:r>
          </w:p>
        </w:tc>
        <w:tc>
          <w:tcPr>
            <w:tcW w:w="8313" w:type="dxa"/>
            <w:noWrap/>
            <w:vAlign w:val="center"/>
          </w:tcPr>
          <w:p w14:paraId="43AE9042">
            <w:pPr>
              <w:spacing w:line="400" w:lineRule="exact"/>
              <w:rPr>
                <w:rFonts w:ascii="仿宋_GB2312" w:eastAsia="仿宋_GB2312"/>
                <w:color w:val="000000"/>
                <w:sz w:val="24"/>
              </w:rPr>
            </w:pPr>
            <w:r>
              <w:rPr>
                <w:rFonts w:hint="eastAsia" w:ascii="仿宋_GB2312" w:eastAsia="仿宋_GB2312"/>
                <w:color w:val="000000"/>
                <w:sz w:val="24"/>
              </w:rPr>
              <w:t>磋商供应商资格：</w:t>
            </w:r>
          </w:p>
          <w:p w14:paraId="22872CE2">
            <w:pPr>
              <w:pStyle w:val="8"/>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1、</w:t>
            </w:r>
            <w:r>
              <w:rPr>
                <w:rFonts w:hint="eastAsia" w:ascii="仿宋" w:hAnsi="仿宋" w:eastAsia="仿宋" w:cs="仿宋"/>
                <w:color w:val="000000"/>
              </w:rPr>
              <w:t>凡符合《中华人民共和国政府采购法》第二十二条的要求，在中华人民共和国依照《中华人民共和国公司法》注册的具有独立法人资格，且具有相应经营资质单位均可报名参加</w:t>
            </w:r>
            <w:r>
              <w:rPr>
                <w:rFonts w:hint="eastAsia" w:ascii="仿宋_GB2312" w:hAnsi="宋体" w:eastAsia="仿宋_GB2312"/>
                <w:color w:val="000000"/>
              </w:rPr>
              <w:t>。</w:t>
            </w:r>
          </w:p>
          <w:p w14:paraId="3C1B7711">
            <w:pPr>
              <w:pStyle w:val="8"/>
              <w:widowControl/>
              <w:wordWrap w:val="0"/>
              <w:spacing w:line="400" w:lineRule="exact"/>
              <w:ind w:firstLine="480" w:firstLineChars="200"/>
              <w:jc w:val="left"/>
              <w:rPr>
                <w:rFonts w:ascii="仿宋_GB2312" w:hAnsi="宋体" w:eastAsia="仿宋_GB2312"/>
                <w:color w:val="000000"/>
              </w:rPr>
            </w:pPr>
            <w:r>
              <w:rPr>
                <w:rFonts w:hint="eastAsia" w:ascii="仿宋" w:hAnsi="仿宋" w:eastAsia="仿宋" w:cs="仿宋"/>
                <w:color w:val="000000"/>
              </w:rPr>
              <w:t>2、供应商须具有法定部门颁发的有效的营业执照、税务登记、组织机构代码证、法定代表人授权委托书等相关证件；提供（单位）资质证书及法人信息资料。</w:t>
            </w:r>
          </w:p>
          <w:p w14:paraId="5896F175">
            <w:pPr>
              <w:pStyle w:val="8"/>
              <w:spacing w:line="400" w:lineRule="exact"/>
              <w:ind w:firstLine="470" w:firstLineChars="196"/>
              <w:rPr>
                <w:rFonts w:ascii="仿宋_GB2312" w:hAnsi="宋体" w:eastAsia="仿宋_GB2312"/>
                <w:color w:val="FF0000"/>
              </w:rPr>
            </w:pPr>
            <w:r>
              <w:rPr>
                <w:rFonts w:hint="eastAsia" w:ascii="仿宋_GB2312" w:hAnsi="宋体" w:eastAsia="仿宋_GB2312"/>
                <w:color w:val="FF0000"/>
              </w:rPr>
              <w:t>3、供应商 2017 年 1 月 1 日至今有类似与党政机关、事业单位、或大中型企业发生过有关类似项目采购的业务合同或政府采购成交通知书。</w:t>
            </w:r>
          </w:p>
          <w:p w14:paraId="22A68F92">
            <w:pPr>
              <w:pStyle w:val="8"/>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4、供应商应符合《中华人民共和国政府采购法》第二十二条第一款规定的条件并按《政府采购法实施条例》第十七条第一款规定提供相关证明材料。</w:t>
            </w:r>
          </w:p>
          <w:p w14:paraId="3ECB996B">
            <w:pPr>
              <w:pStyle w:val="8"/>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5、单位负责人为同一人或者存在直接控股、管理关系的不同供应商，不得参加同一合同项下（同一包号）的政府采购活动，否则投标均无效。</w:t>
            </w:r>
          </w:p>
        </w:tc>
      </w:tr>
      <w:tr w14:paraId="1833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ign w:val="center"/>
          </w:tcPr>
          <w:p w14:paraId="3E056818">
            <w:pPr>
              <w:spacing w:line="400" w:lineRule="exact"/>
              <w:jc w:val="center"/>
              <w:rPr>
                <w:rFonts w:ascii="仿宋_GB2312" w:eastAsia="仿宋_GB2312"/>
                <w:color w:val="000000"/>
                <w:sz w:val="24"/>
              </w:rPr>
            </w:pPr>
            <w:r>
              <w:rPr>
                <w:rFonts w:hint="eastAsia" w:ascii="仿宋_GB2312" w:eastAsia="仿宋_GB2312"/>
                <w:color w:val="000000"/>
                <w:sz w:val="24"/>
              </w:rPr>
              <w:t>3</w:t>
            </w:r>
          </w:p>
        </w:tc>
        <w:tc>
          <w:tcPr>
            <w:tcW w:w="8313" w:type="dxa"/>
            <w:noWrap/>
            <w:vAlign w:val="center"/>
          </w:tcPr>
          <w:p w14:paraId="694D204C">
            <w:pPr>
              <w:pStyle w:val="4"/>
              <w:spacing w:line="420" w:lineRule="exact"/>
              <w:rPr>
                <w:rFonts w:ascii="仿宋_GB2312" w:eastAsia="仿宋_GB2312"/>
                <w:color w:val="000000"/>
                <w:sz w:val="24"/>
                <w:szCs w:val="24"/>
              </w:rPr>
            </w:pPr>
            <w:r>
              <w:rPr>
                <w:rFonts w:hint="eastAsia" w:ascii="仿宋_GB2312" w:hAnsi="宋体" w:eastAsia="仿宋_GB2312"/>
                <w:color w:val="000000"/>
                <w:sz w:val="24"/>
                <w:szCs w:val="24"/>
              </w:rPr>
              <w:t>竞标报价：磋商供应商须就</w:t>
            </w:r>
            <w:r>
              <w:rPr>
                <w:rFonts w:hint="eastAsia" w:ascii="仿宋_GB2312" w:hAnsi="宋体" w:eastAsia="仿宋_GB2312"/>
                <w:b/>
                <w:color w:val="000000"/>
                <w:sz w:val="24"/>
                <w:szCs w:val="24"/>
              </w:rPr>
              <w:t>采购项目的名称、数量、简要规格描述</w:t>
            </w:r>
            <w:r>
              <w:rPr>
                <w:rFonts w:hint="eastAsia" w:ascii="仿宋_GB2312" w:hAnsi="宋体" w:eastAsia="仿宋_GB2312"/>
                <w:color w:val="000000"/>
                <w:sz w:val="24"/>
                <w:szCs w:val="24"/>
              </w:rPr>
              <w:t>中的全部服务内容作完整唯一报价。</w:t>
            </w:r>
          </w:p>
        </w:tc>
      </w:tr>
      <w:tr w14:paraId="5FC2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noWrap/>
            <w:vAlign w:val="center"/>
          </w:tcPr>
          <w:p w14:paraId="6C1BBDF3">
            <w:pPr>
              <w:spacing w:line="400" w:lineRule="exact"/>
              <w:jc w:val="center"/>
              <w:rPr>
                <w:rFonts w:ascii="仿宋_GB2312" w:eastAsia="仿宋_GB2312"/>
                <w:color w:val="000000"/>
                <w:sz w:val="24"/>
              </w:rPr>
            </w:pPr>
            <w:r>
              <w:rPr>
                <w:rFonts w:hint="eastAsia" w:ascii="仿宋_GB2312" w:eastAsia="仿宋_GB2312"/>
                <w:color w:val="000000"/>
                <w:sz w:val="24"/>
              </w:rPr>
              <w:t>4</w:t>
            </w:r>
          </w:p>
        </w:tc>
        <w:tc>
          <w:tcPr>
            <w:tcW w:w="8313" w:type="dxa"/>
            <w:noWrap/>
            <w:vAlign w:val="center"/>
          </w:tcPr>
          <w:p w14:paraId="65C9AA7E">
            <w:pPr>
              <w:spacing w:line="400" w:lineRule="exact"/>
              <w:rPr>
                <w:rFonts w:ascii="仿宋_GB2312" w:eastAsia="仿宋_GB2312"/>
                <w:color w:val="000000"/>
                <w:sz w:val="24"/>
              </w:rPr>
            </w:pPr>
            <w:r>
              <w:rPr>
                <w:rFonts w:hint="eastAsia" w:ascii="仿宋_GB2312" w:eastAsia="仿宋_GB2312"/>
                <w:color w:val="000000"/>
                <w:sz w:val="24"/>
              </w:rPr>
              <w:t>响应文件份数：正本一份， 副本三份</w:t>
            </w:r>
          </w:p>
        </w:tc>
      </w:tr>
      <w:tr w14:paraId="2BC3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726" w:type="dxa"/>
            <w:noWrap/>
            <w:vAlign w:val="center"/>
          </w:tcPr>
          <w:p w14:paraId="2018E74B">
            <w:pPr>
              <w:spacing w:line="400" w:lineRule="exact"/>
              <w:jc w:val="center"/>
              <w:rPr>
                <w:rFonts w:ascii="仿宋_GB2312" w:eastAsia="仿宋_GB2312"/>
                <w:color w:val="000000"/>
                <w:sz w:val="24"/>
              </w:rPr>
            </w:pPr>
            <w:r>
              <w:rPr>
                <w:rFonts w:hint="eastAsia" w:ascii="仿宋_GB2312" w:eastAsia="仿宋_GB2312"/>
                <w:color w:val="000000"/>
                <w:sz w:val="24"/>
              </w:rPr>
              <w:t>5</w:t>
            </w:r>
          </w:p>
        </w:tc>
        <w:tc>
          <w:tcPr>
            <w:tcW w:w="8313" w:type="dxa"/>
            <w:noWrap/>
            <w:vAlign w:val="center"/>
          </w:tcPr>
          <w:p w14:paraId="42962AF2">
            <w:pPr>
              <w:pStyle w:val="4"/>
              <w:spacing w:line="400" w:lineRule="exact"/>
              <w:rPr>
                <w:rFonts w:ascii="仿宋_GB2312" w:eastAsia="仿宋_GB2312"/>
                <w:color w:val="000000"/>
                <w:sz w:val="24"/>
                <w:szCs w:val="24"/>
              </w:rPr>
            </w:pPr>
            <w:r>
              <w:rPr>
                <w:rFonts w:hint="eastAsia" w:ascii="仿宋_GB2312" w:eastAsia="仿宋_GB2312"/>
                <w:color w:val="000000"/>
                <w:sz w:val="24"/>
                <w:szCs w:val="24"/>
              </w:rPr>
              <w:t>响应文件递交截止时间：</w:t>
            </w:r>
            <w:r>
              <w:rPr>
                <w:rFonts w:hint="eastAsia" w:ascii="仿宋_GB2312" w:eastAsia="仿宋_GB2312"/>
                <w:color w:val="FF0000"/>
                <w:sz w:val="24"/>
                <w:szCs w:val="24"/>
                <w:u w:val="single"/>
                <w:lang w:val="en-US" w:eastAsia="zh-CN"/>
              </w:rPr>
              <w:t xml:space="preserve">    </w:t>
            </w:r>
            <w:r>
              <w:rPr>
                <w:rFonts w:hint="eastAsia" w:ascii="仿宋_GB2312" w:eastAsia="仿宋_GB2312"/>
                <w:color w:val="FF0000"/>
                <w:sz w:val="24"/>
                <w:szCs w:val="24"/>
                <w:u w:val="single"/>
              </w:rPr>
              <w:t>年</w:t>
            </w:r>
            <w:r>
              <w:rPr>
                <w:rFonts w:hint="eastAsia" w:ascii="仿宋_GB2312" w:eastAsia="仿宋_GB2312"/>
                <w:color w:val="FF0000"/>
                <w:sz w:val="24"/>
                <w:szCs w:val="24"/>
                <w:u w:val="single"/>
                <w:lang w:val="en-US" w:eastAsia="zh-CN"/>
              </w:rPr>
              <w:t xml:space="preserve">  </w:t>
            </w:r>
            <w:r>
              <w:rPr>
                <w:rFonts w:hint="eastAsia" w:ascii="仿宋_GB2312" w:eastAsia="仿宋_GB2312"/>
                <w:color w:val="FF0000"/>
                <w:sz w:val="24"/>
                <w:szCs w:val="24"/>
                <w:u w:val="single"/>
              </w:rPr>
              <w:t>月</w:t>
            </w:r>
            <w:r>
              <w:rPr>
                <w:rFonts w:hint="eastAsia" w:ascii="仿宋_GB2312" w:eastAsia="仿宋_GB2312"/>
                <w:color w:val="FF0000"/>
                <w:sz w:val="24"/>
                <w:szCs w:val="24"/>
                <w:u w:val="single"/>
                <w:lang w:val="en-US" w:eastAsia="zh-CN"/>
              </w:rPr>
              <w:t xml:space="preserve">  </w:t>
            </w:r>
            <w:r>
              <w:rPr>
                <w:rFonts w:hint="eastAsia" w:ascii="仿宋_GB2312" w:eastAsia="仿宋_GB2312"/>
                <w:color w:val="FF0000"/>
                <w:sz w:val="24"/>
                <w:szCs w:val="24"/>
                <w:u w:val="single"/>
              </w:rPr>
              <w:t>日</w:t>
            </w:r>
            <w:r>
              <w:rPr>
                <w:rFonts w:hint="eastAsia" w:ascii="仿宋_GB2312" w:eastAsia="仿宋_GB2312"/>
                <w:color w:val="FF0000"/>
                <w:sz w:val="24"/>
                <w:szCs w:val="24"/>
                <w:u w:val="single"/>
                <w:lang w:val="en-US" w:eastAsia="zh-CN"/>
              </w:rPr>
              <w:t xml:space="preserve">  </w:t>
            </w:r>
            <w:r>
              <w:rPr>
                <w:rFonts w:hint="eastAsia" w:ascii="仿宋_GB2312" w:eastAsia="仿宋_GB2312"/>
                <w:color w:val="FF0000"/>
                <w:sz w:val="24"/>
                <w:szCs w:val="24"/>
                <w:u w:val="single"/>
              </w:rPr>
              <w:t>时止</w:t>
            </w:r>
            <w:r>
              <w:rPr>
                <w:rFonts w:hint="eastAsia" w:ascii="仿宋_GB2312" w:eastAsia="仿宋_GB2312"/>
                <w:color w:val="000000"/>
                <w:sz w:val="24"/>
                <w:szCs w:val="24"/>
              </w:rPr>
              <w:t>（此为竞标截止日期）</w:t>
            </w:r>
          </w:p>
          <w:p w14:paraId="600DD7D5">
            <w:pPr>
              <w:pStyle w:val="4"/>
              <w:spacing w:line="400" w:lineRule="exact"/>
              <w:rPr>
                <w:rFonts w:ascii="仿宋_GB2312" w:eastAsia="仿宋_GB2312"/>
                <w:color w:val="000000"/>
                <w:sz w:val="24"/>
                <w:szCs w:val="24"/>
              </w:rPr>
            </w:pPr>
            <w:r>
              <w:rPr>
                <w:rFonts w:hint="eastAsia" w:ascii="仿宋_GB2312" w:eastAsia="仿宋_GB2312"/>
                <w:color w:val="000000"/>
                <w:sz w:val="24"/>
                <w:szCs w:val="24"/>
              </w:rPr>
              <w:t>地址：</w:t>
            </w:r>
            <w:r>
              <w:rPr>
                <w:rFonts w:hint="eastAsia" w:ascii="仿宋_GB2312" w:eastAsia="仿宋_GB2312"/>
                <w:color w:val="FF0000"/>
                <w:sz w:val="24"/>
                <w:szCs w:val="24"/>
                <w:u w:val="single"/>
              </w:rPr>
              <w:t>南宁市第一人民医院9号楼203室</w:t>
            </w:r>
          </w:p>
        </w:tc>
      </w:tr>
      <w:tr w14:paraId="647E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726" w:type="dxa"/>
            <w:noWrap/>
            <w:vAlign w:val="center"/>
          </w:tcPr>
          <w:p w14:paraId="335C4525">
            <w:pPr>
              <w:spacing w:line="400" w:lineRule="exact"/>
              <w:jc w:val="center"/>
              <w:rPr>
                <w:rFonts w:ascii="仿宋_GB2312" w:eastAsia="仿宋_GB2312"/>
                <w:color w:val="000000"/>
                <w:sz w:val="24"/>
              </w:rPr>
            </w:pPr>
            <w:r>
              <w:rPr>
                <w:rFonts w:hint="eastAsia" w:ascii="仿宋_GB2312" w:eastAsia="仿宋_GB2312"/>
                <w:color w:val="000000"/>
                <w:sz w:val="24"/>
              </w:rPr>
              <w:t>6</w:t>
            </w:r>
          </w:p>
        </w:tc>
        <w:tc>
          <w:tcPr>
            <w:tcW w:w="8313" w:type="dxa"/>
            <w:noWrap/>
            <w:vAlign w:val="center"/>
          </w:tcPr>
          <w:p w14:paraId="6C77AF91">
            <w:pPr>
              <w:spacing w:line="400" w:lineRule="exact"/>
              <w:rPr>
                <w:rFonts w:hint="eastAsia" w:ascii="仿宋_GB2312" w:hAnsi="Courier New" w:eastAsia="仿宋_GB2312"/>
                <w:color w:val="000000"/>
                <w:sz w:val="24"/>
              </w:rPr>
            </w:pPr>
            <w:r>
              <w:rPr>
                <w:rFonts w:hint="eastAsia" w:ascii="仿宋_GB2312" w:hAnsi="Courier New" w:eastAsia="仿宋_GB2312"/>
                <w:color w:val="000000"/>
                <w:sz w:val="24"/>
              </w:rPr>
              <w:t>磋商时间：</w:t>
            </w:r>
            <w:r>
              <w:rPr>
                <w:rFonts w:hint="eastAsia" w:ascii="仿宋_GB2312" w:hAnsi="Courier New" w:eastAsia="仿宋_GB2312"/>
                <w:color w:val="000000"/>
                <w:sz w:val="24"/>
                <w:lang w:val="en-US" w:eastAsia="zh-CN"/>
              </w:rPr>
              <w:t xml:space="preserve">     </w:t>
            </w:r>
            <w:r>
              <w:rPr>
                <w:rFonts w:hint="eastAsia" w:ascii="仿宋_GB2312" w:hAnsi="Courier New" w:eastAsia="仿宋_GB2312"/>
                <w:color w:val="000000"/>
                <w:sz w:val="24"/>
              </w:rPr>
              <w:t>年</w:t>
            </w:r>
            <w:r>
              <w:rPr>
                <w:rFonts w:hint="eastAsia" w:ascii="仿宋_GB2312" w:hAnsi="Courier New" w:eastAsia="仿宋_GB2312"/>
                <w:color w:val="000000"/>
                <w:sz w:val="24"/>
                <w:lang w:val="en-US" w:eastAsia="zh-CN"/>
              </w:rPr>
              <w:t xml:space="preserve">  </w:t>
            </w:r>
            <w:r>
              <w:rPr>
                <w:rFonts w:hint="eastAsia" w:ascii="仿宋_GB2312" w:hAnsi="Courier New" w:eastAsia="仿宋_GB2312"/>
                <w:color w:val="000000"/>
                <w:sz w:val="24"/>
              </w:rPr>
              <w:t>月</w:t>
            </w:r>
            <w:r>
              <w:rPr>
                <w:rFonts w:hint="eastAsia" w:ascii="仿宋_GB2312" w:hAnsi="Courier New" w:eastAsia="仿宋_GB2312"/>
                <w:color w:val="000000"/>
                <w:sz w:val="24"/>
                <w:lang w:val="en-US" w:eastAsia="zh-CN"/>
              </w:rPr>
              <w:t xml:space="preserve">  </w:t>
            </w:r>
            <w:r>
              <w:rPr>
                <w:rFonts w:hint="eastAsia" w:ascii="仿宋_GB2312" w:hAnsi="Courier New" w:eastAsia="仿宋_GB2312"/>
                <w:color w:val="000000"/>
                <w:sz w:val="24"/>
              </w:rPr>
              <w:t>日</w:t>
            </w:r>
            <w:r>
              <w:rPr>
                <w:rFonts w:hint="eastAsia" w:ascii="仿宋_GB2312" w:hAnsi="Courier New" w:eastAsia="仿宋_GB2312"/>
                <w:color w:val="000000"/>
                <w:sz w:val="24"/>
                <w:lang w:val="en-US" w:eastAsia="zh-CN"/>
              </w:rPr>
              <w:t xml:space="preserve">  </w:t>
            </w:r>
            <w:r>
              <w:rPr>
                <w:rFonts w:hint="eastAsia" w:ascii="仿宋_GB2312" w:hAnsi="Courier New" w:eastAsia="仿宋_GB2312"/>
                <w:color w:val="000000"/>
                <w:sz w:val="24"/>
              </w:rPr>
              <w:t>时（若有变动，另行通知）</w:t>
            </w:r>
          </w:p>
          <w:p w14:paraId="4917EF18">
            <w:pPr>
              <w:spacing w:line="400" w:lineRule="exact"/>
              <w:rPr>
                <w:rFonts w:hint="eastAsia" w:ascii="仿宋_GB2312" w:hAnsi="Courier New" w:eastAsia="仿宋_GB2312"/>
                <w:color w:val="000000"/>
                <w:sz w:val="24"/>
              </w:rPr>
            </w:pPr>
            <w:r>
              <w:rPr>
                <w:rFonts w:hint="eastAsia" w:ascii="仿宋_GB2312" w:hAnsi="Courier New" w:eastAsia="仿宋_GB2312"/>
                <w:color w:val="000000"/>
                <w:sz w:val="24"/>
              </w:rPr>
              <w:t>磋商地点：地点：南宁市第一人民医院10号楼3楼职工活动室（若有变动，另行通知）</w:t>
            </w:r>
          </w:p>
          <w:p w14:paraId="3486B2E8">
            <w:pPr>
              <w:spacing w:line="400" w:lineRule="exact"/>
              <w:rPr>
                <w:rFonts w:hint="eastAsia" w:ascii="仿宋_GB2312" w:hAnsi="Courier New" w:eastAsia="仿宋_GB2312"/>
                <w:color w:val="000000"/>
                <w:sz w:val="24"/>
              </w:rPr>
            </w:pPr>
          </w:p>
        </w:tc>
      </w:tr>
      <w:tr w14:paraId="4F7C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726" w:type="dxa"/>
            <w:noWrap/>
            <w:vAlign w:val="center"/>
          </w:tcPr>
          <w:p w14:paraId="60EC9AD5">
            <w:pPr>
              <w:spacing w:line="400" w:lineRule="exact"/>
              <w:jc w:val="center"/>
              <w:rPr>
                <w:rFonts w:hint="eastAsia" w:ascii="仿宋_GB2312" w:eastAsia="仿宋_GB2312"/>
                <w:color w:val="000000"/>
                <w:sz w:val="24"/>
                <w:lang w:val="en-US" w:eastAsia="zh-CN"/>
              </w:rPr>
            </w:pPr>
            <w:r>
              <w:rPr>
                <w:rFonts w:hint="eastAsia" w:ascii="仿宋_GB2312" w:eastAsia="仿宋_GB2312"/>
                <w:color w:val="000000"/>
                <w:sz w:val="24"/>
                <w:lang w:val="en-US" w:eastAsia="zh-CN"/>
              </w:rPr>
              <w:t>7</w:t>
            </w:r>
          </w:p>
        </w:tc>
        <w:tc>
          <w:tcPr>
            <w:tcW w:w="8313" w:type="dxa"/>
            <w:noWrap/>
            <w:vAlign w:val="center"/>
          </w:tcPr>
          <w:p w14:paraId="3E178C2C">
            <w:pPr>
              <w:spacing w:line="400" w:lineRule="exact"/>
              <w:rPr>
                <w:rFonts w:hint="eastAsia" w:ascii="仿宋_GB2312" w:hAnsi="Courier New" w:eastAsia="仿宋_GB2312"/>
                <w:color w:val="000000"/>
                <w:sz w:val="24"/>
                <w:lang w:eastAsia="zh-CN"/>
              </w:rPr>
            </w:pPr>
            <w:r>
              <w:rPr>
                <w:rFonts w:hint="eastAsia" w:ascii="仿宋_GB2312" w:hAnsi="Courier New" w:eastAsia="仿宋_GB2312"/>
                <w:color w:val="000000"/>
                <w:sz w:val="24"/>
                <w:lang w:eastAsia="zh-CN"/>
              </w:rPr>
              <w:t>付款方式及时间：</w:t>
            </w:r>
          </w:p>
          <w:p w14:paraId="7198CDEA">
            <w:pPr>
              <w:spacing w:line="400" w:lineRule="exact"/>
              <w:ind w:firstLine="480" w:firstLineChars="200"/>
              <w:rPr>
                <w:rFonts w:hint="default" w:ascii="仿宋_GB2312" w:hAnsi="Courier New" w:eastAsia="仿宋_GB2312"/>
                <w:color w:val="000000"/>
                <w:sz w:val="24"/>
                <w:lang w:val="en-US" w:eastAsia="zh-CN"/>
              </w:rPr>
            </w:pPr>
            <w:r>
              <w:rPr>
                <w:rFonts w:hint="eastAsia" w:ascii="仿宋_GB2312" w:hAnsi="Courier New" w:eastAsia="仿宋_GB2312"/>
                <w:color w:val="000000"/>
                <w:sz w:val="24"/>
                <w:lang w:eastAsia="zh-CN"/>
              </w:rPr>
              <w:t>全部植物到达甲方指定地点，摆放完毕并验收合格后</w:t>
            </w:r>
            <w:r>
              <w:rPr>
                <w:rFonts w:hint="eastAsia" w:ascii="仿宋_GB2312" w:hAnsi="Courier New" w:eastAsia="仿宋_GB2312"/>
                <w:color w:val="000000"/>
                <w:sz w:val="24"/>
                <w:lang w:val="en-US" w:eastAsia="zh-CN"/>
              </w:rPr>
              <w:t>30日内甲方支付合同款的95%，余合同款的5%作为质保金，验收合格满一年后30日内由甲方支付，无息。每次支付款项前乙方需提供合法的增值税发票给甲方，否则甲方不予以付款。</w:t>
            </w:r>
          </w:p>
          <w:p w14:paraId="0CC2820E">
            <w:pPr>
              <w:spacing w:line="400" w:lineRule="exact"/>
              <w:rPr>
                <w:rFonts w:hint="eastAsia" w:ascii="仿宋_GB2312" w:hAnsi="Courier New" w:eastAsia="仿宋_GB2312"/>
                <w:color w:val="000000"/>
                <w:sz w:val="24"/>
              </w:rPr>
            </w:pPr>
          </w:p>
        </w:tc>
      </w:tr>
    </w:tbl>
    <w:p w14:paraId="232F3A53">
      <w:pPr>
        <w:pStyle w:val="2"/>
        <w:rPr>
          <w:color w:val="000000"/>
        </w:rPr>
      </w:pPr>
    </w:p>
    <w:p w14:paraId="063FCABA">
      <w:pPr>
        <w:spacing w:line="4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磋商须知</w:t>
      </w:r>
    </w:p>
    <w:p w14:paraId="5B7A0D5D">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一、总　则</w:t>
      </w:r>
    </w:p>
    <w:p w14:paraId="389BC189">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 适用范围</w:t>
      </w:r>
    </w:p>
    <w:p w14:paraId="7E178FC9">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1.1 本文件仅适用于本文件中所叙述的货物、服务类政府采购项目。</w:t>
      </w:r>
    </w:p>
    <w:p w14:paraId="797A4E5C">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 定义</w:t>
      </w:r>
    </w:p>
    <w:p w14:paraId="1BFBB082">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2.1“采购人”是指：南宁市第一人民医院。</w:t>
      </w:r>
    </w:p>
    <w:p w14:paraId="201E6D9F">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2.2“磋商供应商”是指响应本文件要求，参加磋商的法人或者其他组织，即“磋商供应商”。如果该供应商在本次磋商中成交，即成为“成交供应商”。</w:t>
      </w:r>
    </w:p>
    <w:p w14:paraId="263BD50A">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2.3“服务”是指除货物和工程以外的其他政府采购对象。</w:t>
      </w:r>
    </w:p>
    <w:p w14:paraId="6F86B5E7">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2.4“竞争性磋商响应文件”是指：供应商根据本文件要求，编制包含报价、商品名、规格和服务等所有内容的文件，即“响应文件”。</w:t>
      </w:r>
    </w:p>
    <w:p w14:paraId="1A5B2AFC">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3. 磋商供应商的基本条件</w:t>
      </w:r>
    </w:p>
    <w:p w14:paraId="62F34579">
      <w:pPr>
        <w:spacing w:line="400" w:lineRule="exact"/>
        <w:ind w:firstLine="480" w:firstLineChars="200"/>
        <w:rPr>
          <w:rFonts w:ascii="仿宋_GB2312" w:hAnsi="宋体" w:eastAsia="仿宋_GB2312"/>
          <w:color w:val="000000"/>
          <w:sz w:val="24"/>
          <w:u w:val="single"/>
        </w:rPr>
      </w:pPr>
      <w:r>
        <w:rPr>
          <w:rFonts w:hint="eastAsia" w:ascii="仿宋_GB2312" w:hAnsi="宋体" w:eastAsia="仿宋_GB2312"/>
          <w:color w:val="000000"/>
          <w:sz w:val="24"/>
        </w:rPr>
        <w:t>3.1国内注册（指按国家有关规定要求注册的）经营本次采购服务，具备法人资格的供应商</w:t>
      </w:r>
      <w:r>
        <w:rPr>
          <w:rFonts w:hint="eastAsia" w:ascii="仿宋_GB2312" w:hAnsi="宋体" w:eastAsia="仿宋_GB2312" w:cs="Arial"/>
          <w:color w:val="000000"/>
          <w:sz w:val="24"/>
        </w:rPr>
        <w:t>。</w:t>
      </w:r>
    </w:p>
    <w:p w14:paraId="3A0DB206">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4. 磋商费用</w:t>
      </w:r>
    </w:p>
    <w:p w14:paraId="061FAAC7">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4.1 磋商供应商应自行承担所有与编写和提交竞争性磋商响应文件有关的费用，不论磋商结果如何，采购人在任何情况下无义务和责任承担此类费用。</w:t>
      </w:r>
    </w:p>
    <w:p w14:paraId="2426FDE6">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二、竞争性磋商响应文件的编制</w:t>
      </w:r>
    </w:p>
    <w:p w14:paraId="10CA1F34">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 竞争性磋商响应文件编制基本要求</w:t>
      </w:r>
    </w:p>
    <w:p w14:paraId="1F7C0645">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5.1磋商供应商对竞争性磋商响应文件的编制应按要求装订和封装。</w:t>
      </w:r>
    </w:p>
    <w:p w14:paraId="2B077E1B">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5.2磋商供应商提交的竞争性磋商响应文件以及磋商供应商与采购人就有关磋商的所有来往函电均应使用中文。磋商供应商提交的支持文件和印刷的文献可以使用别的语言，但其相应内容必须附有中文翻译文本，在解释竞争性磋商响应文件时以翻译文本为主。</w:t>
      </w:r>
    </w:p>
    <w:p w14:paraId="42EA8098">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5.3磋商供应商应认真阅读、并充分理解本文件的全部内容（包括所有的补充、修改内容），承诺并履行本文件中各项条款规定及要求。</w:t>
      </w:r>
    </w:p>
    <w:p w14:paraId="387DF65C">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5.4竞争性磋商响应文件必须按本文件的全部内容，包括所有的补充通知及附件进行编制。</w:t>
      </w:r>
    </w:p>
    <w:p w14:paraId="55E792BF">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5.5如因磋商供应商只填写和提供了本文件要求的部分内容和附件，而给评审造成困难，其可能导致的结果和责任由磋商供应商自行承担。</w:t>
      </w:r>
    </w:p>
    <w:p w14:paraId="1B2400FF">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5.6竞争性磋商响应文件的组成：竞争性磋商响应文件包括价格文件和商务技术文件。</w:t>
      </w:r>
    </w:p>
    <w:p w14:paraId="7342EA32">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1）磋商书（必须提供）；</w:t>
      </w:r>
    </w:p>
    <w:p w14:paraId="0C1BCC76">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2）磋商报价表（必须提供）；</w:t>
      </w:r>
    </w:p>
    <w:p w14:paraId="6F4607B3">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3）有效的营业执照副本复印件（必须提供）；</w:t>
      </w:r>
    </w:p>
    <w:p w14:paraId="16D1C81F">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4）有效的组织机构代码证复印件（必须提供，如已办理三证合一的则不用提供）；</w:t>
      </w:r>
    </w:p>
    <w:p w14:paraId="38F27DD7">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5）法定代表人有效的身份证复印件（必须提供）；</w:t>
      </w:r>
    </w:p>
    <w:p w14:paraId="2D16DECF">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6）法定代表人授权书原件和被授权人身份证复印件（委托代理时必须提供）；</w:t>
      </w:r>
    </w:p>
    <w:p w14:paraId="35E58341">
      <w:pPr>
        <w:spacing w:line="400" w:lineRule="exact"/>
        <w:ind w:firstLine="482" w:firstLineChars="200"/>
        <w:rPr>
          <w:rFonts w:ascii="仿宋_GB2312" w:hAnsi="宋体" w:eastAsia="仿宋_GB2312"/>
          <w:sz w:val="24"/>
        </w:rPr>
      </w:pPr>
      <w:r>
        <w:rPr>
          <w:rFonts w:hint="eastAsia" w:ascii="仿宋_GB2312" w:hAnsi="宋体" w:eastAsia="仿宋_GB2312"/>
          <w:b/>
          <w:bCs/>
          <w:color w:val="000000"/>
          <w:sz w:val="24"/>
        </w:rPr>
        <w:t>7）</w:t>
      </w:r>
      <w:r>
        <w:rPr>
          <w:rFonts w:hint="eastAsia" w:ascii="仿宋_GB2312" w:hAnsi="宋体" w:eastAsia="仿宋_GB2312"/>
          <w:b/>
          <w:bCs/>
          <w:sz w:val="24"/>
        </w:rPr>
        <w:t>在经营活动中没有重大违法记录，没有不良信用记录。供应商可在“信用中国”网站（www.creditchina.gov.cn）、中国政府采购网（www.ccgp.gov.cn）查询相关供应商主体信用记录，同时须将查询结果截图在竞标文件中提交。（必须提供）</w:t>
      </w:r>
    </w:p>
    <w:p w14:paraId="3F7C1833">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8）其他有效证明文件的复印件。</w:t>
      </w:r>
    </w:p>
    <w:p w14:paraId="783A80E5">
      <w:pPr>
        <w:spacing w:line="400" w:lineRule="exact"/>
        <w:ind w:firstLine="482" w:firstLineChars="200"/>
        <w:rPr>
          <w:rFonts w:ascii="仿宋_GB2312" w:hAnsi="宋体" w:eastAsia="仿宋_GB2312"/>
          <w:b/>
          <w:bCs/>
          <w:color w:val="000000"/>
          <w:sz w:val="24"/>
        </w:rPr>
      </w:pPr>
      <w:r>
        <w:rPr>
          <w:rFonts w:hint="eastAsia" w:ascii="仿宋_GB2312" w:hAnsi="宋体" w:eastAsia="仿宋_GB2312"/>
          <w:b/>
          <w:bCs/>
          <w:color w:val="000000"/>
          <w:sz w:val="24"/>
        </w:rPr>
        <w:t>9）磋商供应商的售后服务承诺书（必须提供，格式自拟）。</w:t>
      </w:r>
    </w:p>
    <w:p w14:paraId="41A61DC9">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10）磋商供应商认为需要提供的其他有关资料。</w:t>
      </w:r>
    </w:p>
    <w:p w14:paraId="73A2593F">
      <w:pPr>
        <w:tabs>
          <w:tab w:val="left" w:pos="1305"/>
        </w:tabs>
        <w:spacing w:line="39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以上有关材料应真实有效，并加盖磋商供应商公章（扫描公章无效）。属于“必须提供”的文件必须于本项目截标前与响应文件同时提交，否则，竞标无效。其余由磋商供应商视自身情况自行提交。</w:t>
      </w:r>
    </w:p>
    <w:p w14:paraId="32BADA00">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6. 计量单位</w:t>
      </w:r>
    </w:p>
    <w:p w14:paraId="1832726C">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6.1除技术要求中另有规定外，本文件所要求使用的计量单位均应采用国家法定计量单位。</w:t>
      </w:r>
    </w:p>
    <w:p w14:paraId="77B416B7">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三、磋商报价要求</w:t>
      </w:r>
    </w:p>
    <w:p w14:paraId="77BB2DFE">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7.1对于本文件中未列明，而磋商供应商认为必需的费用也需列入总报价。在合同实施时，采购人将不予支付成交供应商没有列入的项目费用，并认为此项目的费用已包括在总报价中。</w:t>
      </w:r>
    </w:p>
    <w:p w14:paraId="44989FB7">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7.2成交供应商负责本项目所需服务等全部工作。</w:t>
      </w:r>
    </w:p>
    <w:p w14:paraId="25E6FE90">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7.3磋商供应商应在竞标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磋商供应商原因引起的报价失误，并在磋商时被接受，其后果由磋商供应商自负。</w:t>
      </w:r>
    </w:p>
    <w:p w14:paraId="6774B238">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7.4磋商供应商</w:t>
      </w:r>
      <w:r>
        <w:rPr>
          <w:rFonts w:hint="eastAsia" w:ascii="仿宋_GB2312" w:hAnsi="宋体" w:eastAsia="仿宋_GB2312"/>
          <w:bCs/>
          <w:color w:val="000000"/>
          <w:sz w:val="24"/>
        </w:rPr>
        <w:t>须</w:t>
      </w:r>
      <w:r>
        <w:rPr>
          <w:rFonts w:hint="eastAsia" w:ascii="仿宋_GB2312" w:hAnsi="宋体" w:eastAsia="仿宋_GB2312"/>
          <w:color w:val="000000"/>
          <w:sz w:val="24"/>
        </w:rPr>
        <w:t>就《采购项目技术规范及要求》中货物和服务内容作完整唯一报价。</w:t>
      </w:r>
    </w:p>
    <w:p w14:paraId="2FE5148C">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四、竞争性磋商响应文件的份数、封装和递交</w:t>
      </w:r>
    </w:p>
    <w:p w14:paraId="44716731">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8. 磋商响应文件的份数和封装</w:t>
      </w:r>
    </w:p>
    <w:p w14:paraId="438A0CE5">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8.1磋商供应商应将竞争性磋商响应文件正本一份、副本三份密封在信封（或包装袋或包装箱）中。</w:t>
      </w:r>
    </w:p>
    <w:p w14:paraId="1A465436">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8.2竞争性磋商响应文件的信封（或包装袋或包装箱）封面上应写明：</w:t>
      </w:r>
    </w:p>
    <w:p w14:paraId="3D8660AE">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1）竞争性磋商项目编号；</w:t>
      </w:r>
    </w:p>
    <w:p w14:paraId="749768A4">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2）竞争性磋商项目名称；</w:t>
      </w:r>
    </w:p>
    <w:p w14:paraId="6DC5103E">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3）磋商供应商名称。</w:t>
      </w:r>
    </w:p>
    <w:p w14:paraId="615242E1">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9. 竞争性磋商响应文件的递交</w:t>
      </w:r>
    </w:p>
    <w:p w14:paraId="060934B8">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9.1所有竞争性磋商竞争性响应文件应于“第一章 磋商供应商须知前附表”中规定的时间前递交到规定地点。</w:t>
      </w:r>
    </w:p>
    <w:p w14:paraId="4BE6481F">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10.迟交的竞争性磋商响应文件</w:t>
      </w:r>
    </w:p>
    <w:p w14:paraId="4F6E5350">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南宁市第一人民医院将拒绝或原封退回在其规定的递交竞争性磋商响应文件截止时间之后收到的任何竞争性磋商响应文件。</w:t>
      </w:r>
    </w:p>
    <w:p w14:paraId="1678868E">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五、磋商的步骤</w:t>
      </w:r>
    </w:p>
    <w:p w14:paraId="56966C50">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11.1</w:t>
      </w:r>
      <w:r>
        <w:rPr>
          <w:rFonts w:hint="eastAsia" w:ascii="仿宋_GB2312" w:hAnsi="宋体" w:eastAsia="仿宋_GB2312"/>
          <w:b/>
          <w:bCs/>
          <w:color w:val="000000"/>
          <w:sz w:val="24"/>
        </w:rPr>
        <w:t>实质审查</w:t>
      </w:r>
    </w:p>
    <w:p w14:paraId="5088BEE7">
      <w:pPr>
        <w:snapToGrid w:val="0"/>
        <w:spacing w:line="4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（1）磋商小组审查磋商响应文件的实质性内容是否符合磋商采购文件的实质性要求。</w:t>
      </w:r>
    </w:p>
    <w:p w14:paraId="1A4D9296">
      <w:pPr>
        <w:snapToGrid w:val="0"/>
        <w:spacing w:line="4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仿宋_GB2312" w:hAnsi="宋体" w:eastAsia="仿宋_GB2312"/>
          <w:color w:val="000000"/>
          <w:sz w:val="24"/>
        </w:rPr>
        <w:br w:type="textWrapping"/>
      </w:r>
      <w:r>
        <w:rPr>
          <w:rFonts w:hint="eastAsia" w:ascii="仿宋_GB2312" w:hAnsi="宋体" w:eastAsia="仿宋_GB2312"/>
          <w:color w:val="000000"/>
          <w:sz w:val="24"/>
        </w:rPr>
        <w:t>　　磋商小组要求供应商澄清、说明或者更正响应文件以书面形式作出。供应商的澄清、说明或者更正应当由法定代表人或其授权代表签字或者加盖公章。</w:t>
      </w:r>
    </w:p>
    <w:p w14:paraId="786DA993">
      <w:pPr>
        <w:snapToGrid w:val="0"/>
        <w:spacing w:line="4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未实质性响应磋商文件的磋商响应文件按无效处理。</w:t>
      </w:r>
    </w:p>
    <w:p w14:paraId="68C2E8A8">
      <w:pPr>
        <w:widowControl/>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11.2磋商文件修正</w:t>
      </w:r>
    </w:p>
    <w:p w14:paraId="32B654C2">
      <w:pPr>
        <w:widowControl/>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（1）磋商小组根据与供应商磋商情况可能实质性变动的内容包括采购需求中的技术、服务要求。实质性变动的内容，须经采购人代表确认。</w:t>
      </w:r>
    </w:p>
    <w:p w14:paraId="5D4FF616">
      <w:pPr>
        <w:widowControl/>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（2）对磋商文件作出的实质性变动是磋商文件的有效组成部分，磋商小组应当及时以书面形式同时通知所有参加磋商的供应商。</w:t>
      </w:r>
      <w:r>
        <w:rPr>
          <w:rFonts w:hint="eastAsia" w:ascii="仿宋_GB2312" w:hAnsi="宋体" w:eastAsia="仿宋_GB2312"/>
          <w:color w:val="000000"/>
          <w:sz w:val="24"/>
        </w:rPr>
        <w:br w:type="textWrapping"/>
      </w:r>
      <w:r>
        <w:rPr>
          <w:rFonts w:hint="eastAsia" w:ascii="仿宋_GB2312" w:hAnsi="宋体" w:eastAsia="仿宋_GB2312"/>
          <w:color w:val="000000"/>
          <w:sz w:val="24"/>
        </w:rPr>
        <w:t>　　供应商应当按照磋商文件的变动情况和磋商小组的要求重新提交响应文件，并由其法定代表人或授权代表签字或者加盖公章。由授权代表签字的，应当附法定代表人授权书。逾时不交的，视同放弃磋商。修正文件与响应文件同具法律效力。</w:t>
      </w:r>
    </w:p>
    <w:p w14:paraId="72627A75">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11.3最后报价</w:t>
      </w:r>
    </w:p>
    <w:p w14:paraId="4880F570">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磋商小组只要求商务评审和技术（服务）评审合格的磋商供应商在规定的时间内进行最后报价，密封递交磋商小组。磋商小组推荐成交候选人顺序，形成评审报告。</w:t>
      </w:r>
    </w:p>
    <w:p w14:paraId="4E9150A0">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 xml:space="preserve">11.4响应供应商的最后报价均超过了采购预算，采购人不能支付的，磋商活动终止。 </w:t>
      </w:r>
    </w:p>
    <w:p w14:paraId="0E3BBD78">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六、确定成交供应商办法</w:t>
      </w:r>
    </w:p>
    <w:p w14:paraId="711D1FD9">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12.1磋商小组将根据得分由高到低排列次序（得分相同时，以竞标报价由低到高顺序排列；得分相同且竞标报价相同的，按技术分高低顺序排列）并推荐三名成交候选供应商（见第二章评标方法）。</w:t>
      </w:r>
    </w:p>
    <w:p w14:paraId="74D948C4">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12.2采购人在收到评审报告后3日内，从评审报告提出的成交候选供应商中，采购人应当确定磋商小组推荐排名第一的成交候选供应商为成交供应商。排名第一的成交候选供应商放弃成交、因不可抗力提出不能履行合同，或者采购文件规定应当提交履约保证金而在规定的期限内未能提交的，采购人可以确定排名第二的成交候选供应商为成交供应商。排名第二的成交候选供应商因前款规定的同样原因不能签订合同的，采购人可以确定排名第三的成交候选供应商为成交供应商。</w:t>
      </w:r>
    </w:p>
    <w:p w14:paraId="21F314B5">
      <w:pPr>
        <w:spacing w:line="400" w:lineRule="exact"/>
        <w:ind w:left="420" w:leftChars="200" w:firstLine="120" w:firstLineChars="50"/>
        <w:rPr>
          <w:rFonts w:ascii="仿宋_GB2312" w:hAnsi="宋体" w:eastAsia="仿宋_GB2312"/>
          <w:b/>
          <w:color w:val="000000"/>
          <w:sz w:val="24"/>
        </w:rPr>
      </w:pPr>
      <w:r>
        <w:rPr>
          <w:rFonts w:hint="eastAsia" w:ascii="仿宋_GB2312" w:hAnsi="宋体" w:eastAsia="仿宋_GB2312"/>
          <w:b/>
          <w:color w:val="000000"/>
          <w:sz w:val="24"/>
        </w:rPr>
        <w:t>七、签订合同</w:t>
      </w:r>
    </w:p>
    <w:p w14:paraId="56D40271">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13.成交供应商在收到成交通知书后，按规定与采购人签订供货服务合同。</w:t>
      </w:r>
    </w:p>
    <w:p w14:paraId="5053C868">
      <w:pPr>
        <w:spacing w:line="400" w:lineRule="exact"/>
        <w:ind w:left="420" w:leftChars="200" w:firstLine="120" w:firstLineChars="50"/>
        <w:rPr>
          <w:rFonts w:ascii="仿宋_GB2312" w:hAnsi="宋体" w:eastAsia="仿宋_GB2312"/>
          <w:b/>
          <w:color w:val="000000"/>
          <w:sz w:val="24"/>
        </w:rPr>
      </w:pPr>
      <w:r>
        <w:rPr>
          <w:rFonts w:hint="eastAsia" w:ascii="仿宋_GB2312" w:hAnsi="宋体" w:eastAsia="仿宋_GB2312"/>
          <w:b/>
          <w:color w:val="000000"/>
          <w:sz w:val="24"/>
        </w:rPr>
        <w:t>八、适用法律</w:t>
      </w:r>
    </w:p>
    <w:p w14:paraId="4677D280">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14.本谈判采购文件是根据国家有关法律及有关政策、法规和参照国际惯例编制。最终磋商结束后，磋商小组不得再与磋商供应商进行任何形式的商谈。</w:t>
      </w:r>
    </w:p>
    <w:p w14:paraId="0195F4C8">
      <w:pPr>
        <w:widowControl/>
        <w:tabs>
          <w:tab w:val="left" w:pos="540"/>
        </w:tabs>
        <w:spacing w:line="400" w:lineRule="exact"/>
        <w:ind w:firstLine="480" w:firstLineChars="200"/>
        <w:jc w:val="left"/>
        <w:rPr>
          <w:rFonts w:ascii="仿宋_GB2312" w:hAnsi="宋体" w:eastAsia="仿宋_GB2312"/>
          <w:color w:val="000000"/>
          <w:sz w:val="24"/>
        </w:rPr>
      </w:pPr>
    </w:p>
    <w:p w14:paraId="1D296ED0">
      <w:pPr>
        <w:widowControl/>
        <w:tabs>
          <w:tab w:val="left" w:pos="540"/>
        </w:tabs>
        <w:spacing w:line="400" w:lineRule="exact"/>
        <w:ind w:firstLine="480" w:firstLineChars="200"/>
        <w:jc w:val="left"/>
        <w:rPr>
          <w:rFonts w:ascii="仿宋_GB2312" w:hAnsi="宋体" w:eastAsia="仿宋_GB2312"/>
          <w:color w:val="000000"/>
          <w:sz w:val="24"/>
        </w:rPr>
      </w:pPr>
    </w:p>
    <w:p w14:paraId="22E3531D">
      <w:pPr>
        <w:spacing w:line="500" w:lineRule="exact"/>
        <w:jc w:val="center"/>
        <w:outlineLvl w:val="0"/>
        <w:rPr>
          <w:rFonts w:ascii="仿宋_GB2312" w:hAnsi="宋体" w:eastAsia="仿宋_GB2312"/>
          <w:b/>
          <w:color w:val="000000"/>
          <w:sz w:val="32"/>
          <w:szCs w:val="32"/>
        </w:rPr>
      </w:pPr>
      <w:bookmarkStart w:id="9" w:name="_Toc464692182"/>
      <w:r>
        <w:rPr>
          <w:rFonts w:hint="eastAsia" w:ascii="仿宋_GB2312" w:hAnsi="宋体" w:eastAsia="仿宋_GB2312"/>
          <w:b/>
          <w:color w:val="000000"/>
          <w:sz w:val="32"/>
          <w:szCs w:val="32"/>
        </w:rPr>
        <w:t>第二章 评标方法</w:t>
      </w:r>
      <w:bookmarkEnd w:id="9"/>
    </w:p>
    <w:p w14:paraId="7522D311">
      <w:pPr>
        <w:pStyle w:val="4"/>
        <w:spacing w:line="520" w:lineRule="exact"/>
        <w:ind w:firstLine="48" w:firstLineChars="20"/>
        <w:rPr>
          <w:rFonts w:ascii="仿宋_GB2312" w:hAnsi="宋体" w:eastAsia="仿宋_GB2312"/>
          <w:b/>
          <w:color w:val="000000"/>
          <w:sz w:val="24"/>
          <w:szCs w:val="24"/>
        </w:rPr>
      </w:pPr>
      <w:r>
        <w:rPr>
          <w:rFonts w:hint="eastAsia" w:ascii="仿宋_GB2312" w:hAnsi="宋体" w:eastAsia="仿宋_GB2312"/>
          <w:b/>
          <w:color w:val="000000"/>
          <w:sz w:val="24"/>
          <w:szCs w:val="24"/>
        </w:rPr>
        <w:t>一、评标原则</w:t>
      </w:r>
    </w:p>
    <w:p w14:paraId="79225AB4">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（一）磋商小组构成：本磋商采购项目的磋商小组成员分别由依法组成的采购人代表及专家共3人（含3人）或以上单数构成，其中专家人数不少于成员总数的三分之二。</w:t>
      </w:r>
    </w:p>
    <w:p w14:paraId="308ED1BE">
      <w:pPr>
        <w:pStyle w:val="4"/>
        <w:spacing w:line="520" w:lineRule="exact"/>
        <w:ind w:firstLine="331" w:firstLineChars="138"/>
        <w:rPr>
          <w:rFonts w:ascii="仿宋_GB2312" w:hAnsi="宋体" w:eastAsia="仿宋_GB2312"/>
          <w:color w:val="000000"/>
          <w:sz w:val="24"/>
          <w:szCs w:val="24"/>
        </w:rPr>
      </w:pPr>
      <w:r>
        <w:rPr>
          <w:rFonts w:hint="eastAsia" w:ascii="仿宋_GB2312" w:hAnsi="宋体" w:eastAsia="仿宋_GB2312"/>
          <w:bCs/>
          <w:color w:val="000000"/>
          <w:sz w:val="24"/>
          <w:szCs w:val="24"/>
        </w:rPr>
        <w:t>（二）评标依据：磋商小组将以竞争性磋商采购文件、磋商供应商的磋商响应文件为评标依据，对磋商供应商人的竞标报价、技术、</w:t>
      </w:r>
      <w:r>
        <w:rPr>
          <w:rFonts w:hint="eastAsia" w:ascii="仿宋_GB2312" w:hAnsi="宋体" w:eastAsia="仿宋_GB2312"/>
          <w:bCs/>
          <w:color w:val="000000"/>
          <w:sz w:val="24"/>
        </w:rPr>
        <w:t>商务</w:t>
      </w:r>
      <w:r>
        <w:rPr>
          <w:rFonts w:hint="eastAsia" w:ascii="仿宋_GB2312" w:hAnsi="宋体" w:eastAsia="仿宋_GB2312"/>
          <w:bCs/>
          <w:color w:val="000000"/>
          <w:sz w:val="24"/>
          <w:szCs w:val="24"/>
        </w:rPr>
        <w:t>等方面内容按百分制打分。</w:t>
      </w:r>
    </w:p>
    <w:p w14:paraId="6999FF5E">
      <w:pPr>
        <w:pStyle w:val="4"/>
        <w:spacing w:line="520" w:lineRule="exact"/>
        <w:ind w:firstLine="331" w:firstLineChars="138"/>
        <w:rPr>
          <w:rFonts w:ascii="仿宋_GB2312" w:hAnsi="宋体" w:eastAsia="仿宋_GB2312"/>
          <w:bCs/>
          <w:color w:val="000000"/>
          <w:sz w:val="24"/>
          <w:szCs w:val="24"/>
        </w:rPr>
      </w:pPr>
      <w:r>
        <w:rPr>
          <w:rFonts w:hint="eastAsia" w:ascii="仿宋_GB2312" w:hAnsi="宋体" w:eastAsia="仿宋_GB2312"/>
          <w:bCs/>
          <w:color w:val="000000"/>
          <w:sz w:val="24"/>
          <w:szCs w:val="24"/>
        </w:rPr>
        <w:t>（三）评标方式：以封闭方式进行。</w:t>
      </w:r>
    </w:p>
    <w:p w14:paraId="38F95276">
      <w:pPr>
        <w:pStyle w:val="4"/>
        <w:spacing w:line="520" w:lineRule="exact"/>
        <w:ind w:firstLine="48" w:firstLineChars="20"/>
        <w:rPr>
          <w:rFonts w:ascii="仿宋_GB2312" w:hAnsi="宋体" w:eastAsia="仿宋_GB2312"/>
          <w:b/>
          <w:color w:val="000000"/>
          <w:sz w:val="24"/>
          <w:szCs w:val="24"/>
        </w:rPr>
      </w:pPr>
      <w:bookmarkStart w:id="10" w:name="_Toc496107148"/>
      <w:r>
        <w:rPr>
          <w:rFonts w:hint="eastAsia" w:ascii="仿宋_GB2312" w:hAnsi="宋体" w:eastAsia="仿宋_GB2312"/>
          <w:b/>
          <w:color w:val="000000"/>
          <w:sz w:val="24"/>
          <w:szCs w:val="24"/>
        </w:rPr>
        <w:t>二、评分标准</w:t>
      </w:r>
      <w:bookmarkEnd w:id="10"/>
    </w:p>
    <w:p w14:paraId="743FD8BC">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根据《中华人民共和国招标投标法》及国家计委等七部委联合发布的《评标委员会和评标办法暂行规定》（2001年第12号令）等有关规定，并结合本项目招标文件及补充文件中的有关条款和内容予以确定本办法，作为招标方确定中标人的依据。</w:t>
      </w:r>
    </w:p>
    <w:p w14:paraId="783CA2A6">
      <w:pPr>
        <w:pStyle w:val="4"/>
        <w:spacing w:line="520" w:lineRule="exact"/>
        <w:ind w:firstLine="284" w:firstLineChars="118"/>
        <w:rPr>
          <w:rFonts w:ascii="仿宋_GB2312" w:hAnsi="宋体" w:eastAsia="仿宋_GB2312"/>
          <w:b/>
          <w:color w:val="000000"/>
          <w:sz w:val="24"/>
          <w:szCs w:val="24"/>
        </w:rPr>
      </w:pPr>
      <w:bookmarkStart w:id="11" w:name="_Toc496107149"/>
      <w:r>
        <w:rPr>
          <w:rFonts w:hint="eastAsia" w:ascii="仿宋_GB2312" w:hAnsi="宋体" w:eastAsia="仿宋_GB2312"/>
          <w:b/>
          <w:color w:val="000000"/>
          <w:sz w:val="24"/>
          <w:szCs w:val="24"/>
        </w:rPr>
        <w:t>1、评标准则</w:t>
      </w:r>
      <w:bookmarkEnd w:id="11"/>
    </w:p>
    <w:p w14:paraId="46382702">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公平、公正、择优。</w:t>
      </w:r>
    </w:p>
    <w:p w14:paraId="578E42B7">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优先推荐符合下列条件的投标人：能够满足招标文件的实质性要求；综合性价比好，有足够的履约能力。</w:t>
      </w:r>
    </w:p>
    <w:p w14:paraId="65F7F6FB">
      <w:pPr>
        <w:pStyle w:val="4"/>
        <w:spacing w:line="520" w:lineRule="exact"/>
        <w:ind w:firstLine="284" w:firstLineChars="118"/>
        <w:rPr>
          <w:rFonts w:ascii="仿宋_GB2312" w:hAnsi="宋体" w:eastAsia="仿宋_GB2312"/>
          <w:b/>
          <w:color w:val="000000"/>
          <w:sz w:val="24"/>
          <w:szCs w:val="24"/>
        </w:rPr>
      </w:pPr>
      <w:bookmarkStart w:id="12" w:name="_Toc496107150"/>
      <w:r>
        <w:rPr>
          <w:rFonts w:hint="eastAsia" w:ascii="仿宋_GB2312" w:hAnsi="宋体" w:eastAsia="仿宋_GB2312"/>
          <w:b/>
          <w:color w:val="000000"/>
          <w:sz w:val="24"/>
          <w:szCs w:val="24"/>
        </w:rPr>
        <w:t>2、评标委员会</w:t>
      </w:r>
      <w:bookmarkEnd w:id="12"/>
    </w:p>
    <w:p w14:paraId="70EAC676">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本次评标工作由评标委员会负责。</w:t>
      </w:r>
    </w:p>
    <w:p w14:paraId="3B71C83F">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评标委员会的组成：本次评标委员会由3名专家组成，其中相关涉及科室专家1人。</w:t>
      </w:r>
    </w:p>
    <w:p w14:paraId="3C158285">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评标委员会组长由评标委员会成员集体推选，推选后由其主持并负责整个评标工作，直至本次评标工作结束。</w:t>
      </w:r>
    </w:p>
    <w:p w14:paraId="096BED4E">
      <w:pPr>
        <w:pStyle w:val="4"/>
        <w:spacing w:line="520" w:lineRule="exact"/>
        <w:ind w:firstLine="284" w:firstLineChars="118"/>
        <w:rPr>
          <w:rFonts w:ascii="仿宋_GB2312" w:hAnsi="宋体" w:eastAsia="仿宋_GB2312"/>
          <w:b/>
          <w:color w:val="000000"/>
          <w:sz w:val="24"/>
          <w:szCs w:val="24"/>
        </w:rPr>
      </w:pPr>
      <w:bookmarkStart w:id="13" w:name="_Toc496107151"/>
      <w:r>
        <w:rPr>
          <w:rFonts w:hint="eastAsia" w:ascii="仿宋_GB2312" w:hAnsi="宋体" w:eastAsia="仿宋_GB2312"/>
          <w:b/>
          <w:color w:val="000000"/>
          <w:sz w:val="24"/>
          <w:szCs w:val="24"/>
        </w:rPr>
        <w:t>3、评标方式</w:t>
      </w:r>
      <w:bookmarkEnd w:id="13"/>
    </w:p>
    <w:p w14:paraId="71CD031A">
      <w:pPr>
        <w:pStyle w:val="4"/>
        <w:spacing w:line="520" w:lineRule="exact"/>
        <w:ind w:firstLine="283" w:firstLineChars="118"/>
        <w:rPr>
          <w:rFonts w:ascii="仿宋_GB2312" w:hAnsi="宋体" w:eastAsia="仿宋_GB2312"/>
          <w:bCs/>
          <w:color w:val="000000"/>
          <w:sz w:val="24"/>
          <w:szCs w:val="24"/>
        </w:rPr>
      </w:pPr>
      <w:r>
        <w:rPr>
          <w:rFonts w:hint="eastAsia" w:ascii="仿宋_GB2312" w:hAnsi="宋体" w:eastAsia="仿宋_GB2312"/>
          <w:bCs/>
          <w:color w:val="000000"/>
          <w:sz w:val="24"/>
          <w:szCs w:val="24"/>
        </w:rPr>
        <w:t>本次评标采用综合评估法，综合得分最高者为第一名，依次类推确定得分排名顺序。评标委员会对每个包推荐前二名投标人作为中标候选人报招标方，由招标方审核评标委员会意见，确定得分第一名者为中标人。若出现得分排名第一名的投标人放弃中标或由于不能按时提供履约保函，不能按招标文件规定签订合同等原因取消中标资格，则按得分排名顺序依次确定第二名投标人为中标人。</w:t>
      </w:r>
    </w:p>
    <w:p w14:paraId="23ECB80B">
      <w:pPr>
        <w:pStyle w:val="4"/>
        <w:spacing w:line="520" w:lineRule="exact"/>
        <w:ind w:firstLine="482" w:firstLineChars="200"/>
        <w:rPr>
          <w:rFonts w:ascii="仿宋_GB2312" w:hAnsi="宋体" w:eastAsia="仿宋_GB2312"/>
          <w:b/>
          <w:color w:val="000000"/>
          <w:sz w:val="24"/>
          <w:szCs w:val="24"/>
        </w:rPr>
      </w:pPr>
      <w:r>
        <w:rPr>
          <w:rFonts w:hint="eastAsia" w:ascii="仿宋_GB2312" w:hAnsi="宋体" w:eastAsia="仿宋_GB2312"/>
          <w:b/>
          <w:color w:val="000000"/>
          <w:sz w:val="24"/>
          <w:szCs w:val="24"/>
        </w:rPr>
        <w:t>4、评分办法</w:t>
      </w:r>
    </w:p>
    <w:tbl>
      <w:tblPr>
        <w:tblStyle w:val="9"/>
        <w:tblW w:w="9371" w:type="dxa"/>
        <w:tblInd w:w="0" w:type="dxa"/>
        <w:tblLayout w:type="fixed"/>
        <w:tblCellMar>
          <w:top w:w="15" w:type="dxa"/>
          <w:left w:w="15" w:type="dxa"/>
          <w:bottom w:w="15" w:type="dxa"/>
          <w:right w:w="15" w:type="dxa"/>
        </w:tblCellMar>
      </w:tblPr>
      <w:tblGrid>
        <w:gridCol w:w="582"/>
        <w:gridCol w:w="1711"/>
        <w:gridCol w:w="1065"/>
        <w:gridCol w:w="6013"/>
      </w:tblGrid>
      <w:tr w14:paraId="773D2DE4">
        <w:tblPrEx>
          <w:tblCellMar>
            <w:top w:w="15" w:type="dxa"/>
            <w:left w:w="15" w:type="dxa"/>
            <w:bottom w:w="15" w:type="dxa"/>
            <w:right w:w="15"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14:paraId="75DAF5A4">
            <w:pPr>
              <w:pStyle w:val="4"/>
              <w:spacing w:line="520" w:lineRule="exact"/>
              <w:rPr>
                <w:rFonts w:ascii="仿宋_GB2312" w:hAnsi="宋体" w:eastAsia="仿宋_GB2312"/>
                <w:bCs/>
                <w:color w:val="000000"/>
                <w:sz w:val="24"/>
                <w:szCs w:val="24"/>
              </w:rPr>
            </w:pPr>
            <w:r>
              <w:rPr>
                <w:rFonts w:hint="eastAsia" w:ascii="仿宋_GB2312" w:hAnsi="宋体" w:eastAsia="仿宋_GB2312"/>
                <w:bCs/>
                <w:color w:val="000000"/>
                <w:sz w:val="24"/>
                <w:szCs w:val="24"/>
              </w:rPr>
              <w:t>序号</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110750F8">
            <w:pPr>
              <w:pStyle w:val="4"/>
              <w:spacing w:line="520" w:lineRule="exact"/>
              <w:rPr>
                <w:rFonts w:ascii="仿宋_GB2312" w:hAnsi="宋体" w:eastAsia="仿宋_GB2312"/>
                <w:bCs/>
                <w:color w:val="000000"/>
                <w:sz w:val="24"/>
                <w:szCs w:val="24"/>
              </w:rPr>
            </w:pPr>
            <w:r>
              <w:rPr>
                <w:rFonts w:hint="eastAsia" w:ascii="仿宋_GB2312" w:hAnsi="宋体" w:eastAsia="仿宋_GB2312"/>
                <w:bCs/>
                <w:color w:val="000000"/>
                <w:sz w:val="24"/>
                <w:szCs w:val="24"/>
              </w:rPr>
              <w:t>评分因素及权重</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1362E186">
            <w:pPr>
              <w:pStyle w:val="4"/>
              <w:spacing w:line="520" w:lineRule="exact"/>
              <w:rPr>
                <w:rFonts w:ascii="仿宋_GB2312" w:hAnsi="宋体" w:eastAsia="仿宋_GB2312"/>
                <w:bCs/>
                <w:color w:val="000000"/>
                <w:sz w:val="24"/>
                <w:szCs w:val="24"/>
              </w:rPr>
            </w:pPr>
            <w:r>
              <w:rPr>
                <w:rFonts w:hint="eastAsia" w:ascii="仿宋_GB2312" w:hAnsi="宋体" w:eastAsia="仿宋_GB2312"/>
                <w:bCs/>
                <w:color w:val="000000"/>
                <w:sz w:val="24"/>
                <w:szCs w:val="24"/>
              </w:rPr>
              <w:t>加权分值</w:t>
            </w:r>
          </w:p>
        </w:tc>
        <w:tc>
          <w:tcPr>
            <w:tcW w:w="6013" w:type="dxa"/>
            <w:tcBorders>
              <w:top w:val="single" w:color="000000" w:sz="4" w:space="0"/>
              <w:left w:val="single" w:color="000000" w:sz="4" w:space="0"/>
              <w:bottom w:val="single" w:color="000000" w:sz="4" w:space="0"/>
              <w:right w:val="single" w:color="000000" w:sz="4" w:space="0"/>
            </w:tcBorders>
            <w:noWrap/>
            <w:vAlign w:val="center"/>
          </w:tcPr>
          <w:p w14:paraId="6E9C7AE9">
            <w:pPr>
              <w:pStyle w:val="4"/>
              <w:spacing w:line="520" w:lineRule="exact"/>
              <w:ind w:firstLine="283" w:firstLineChars="118"/>
              <w:jc w:val="center"/>
              <w:rPr>
                <w:rFonts w:ascii="仿宋_GB2312" w:hAnsi="宋体" w:eastAsia="仿宋_GB2312"/>
                <w:bCs/>
                <w:color w:val="000000"/>
                <w:sz w:val="24"/>
                <w:szCs w:val="24"/>
              </w:rPr>
            </w:pPr>
            <w:r>
              <w:rPr>
                <w:rFonts w:hint="eastAsia" w:ascii="仿宋_GB2312" w:hAnsi="宋体" w:eastAsia="仿宋_GB2312"/>
                <w:bCs/>
                <w:color w:val="000000"/>
                <w:sz w:val="24"/>
                <w:szCs w:val="24"/>
              </w:rPr>
              <w:t>评分标准</w:t>
            </w:r>
          </w:p>
        </w:tc>
      </w:tr>
      <w:tr w14:paraId="17413469">
        <w:tblPrEx>
          <w:tblCellMar>
            <w:top w:w="15" w:type="dxa"/>
            <w:left w:w="15" w:type="dxa"/>
            <w:bottom w:w="15" w:type="dxa"/>
            <w:right w:w="15" w:type="dxa"/>
          </w:tblCellMar>
        </w:tblPrEx>
        <w:trPr>
          <w:trHeight w:val="2338"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14:paraId="4A511167">
            <w:pPr>
              <w:pStyle w:val="4"/>
              <w:spacing w:line="520" w:lineRule="exact"/>
              <w:ind w:firstLine="283" w:firstLineChars="118"/>
              <w:rPr>
                <w:rFonts w:ascii="仿宋_GB2312" w:hAnsi="宋体" w:eastAsia="仿宋_GB2312"/>
                <w:bCs/>
                <w:color w:val="000000"/>
                <w:sz w:val="24"/>
                <w:szCs w:val="24"/>
              </w:rPr>
            </w:pPr>
            <w:r>
              <w:rPr>
                <w:rFonts w:hint="eastAsia" w:ascii="仿宋_GB2312" w:hAnsi="宋体" w:eastAsia="仿宋_GB2312"/>
                <w:bCs/>
                <w:color w:val="000000"/>
                <w:sz w:val="24"/>
                <w:szCs w:val="24"/>
              </w:rPr>
              <w:t>1</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3EC16DA5">
            <w:pPr>
              <w:pStyle w:val="4"/>
              <w:spacing w:line="520" w:lineRule="exact"/>
              <w:ind w:firstLine="283" w:firstLineChars="118"/>
              <w:rPr>
                <w:rFonts w:ascii="仿宋" w:hAnsi="仿宋" w:eastAsia="仿宋" w:cs="仿宋"/>
                <w:bCs/>
                <w:color w:val="000000"/>
                <w:sz w:val="24"/>
                <w:szCs w:val="24"/>
              </w:rPr>
            </w:pPr>
            <w:r>
              <w:rPr>
                <w:rFonts w:hint="eastAsia" w:ascii="仿宋" w:hAnsi="仿宋" w:eastAsia="仿宋" w:cs="仿宋"/>
                <w:bCs/>
                <w:color w:val="000000"/>
                <w:sz w:val="24"/>
                <w:szCs w:val="24"/>
              </w:rPr>
              <w:t>报价分</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2300E1D8">
            <w:pPr>
              <w:pStyle w:val="4"/>
              <w:spacing w:line="520" w:lineRule="exact"/>
              <w:ind w:firstLine="283" w:firstLineChars="118"/>
              <w:rPr>
                <w:rFonts w:ascii="仿宋" w:hAnsi="仿宋" w:eastAsia="仿宋" w:cs="仿宋"/>
                <w:bCs/>
                <w:color w:val="000000"/>
                <w:sz w:val="24"/>
                <w:szCs w:val="24"/>
              </w:rPr>
            </w:pPr>
            <w:r>
              <w:rPr>
                <w:rFonts w:hint="eastAsia" w:ascii="仿宋" w:hAnsi="仿宋" w:eastAsia="仿宋" w:cs="仿宋"/>
                <w:bCs/>
                <w:color w:val="000000"/>
                <w:sz w:val="24"/>
                <w:szCs w:val="24"/>
                <w:lang w:val="en-US" w:eastAsia="zh-CN"/>
              </w:rPr>
              <w:t>30</w:t>
            </w:r>
            <w:r>
              <w:rPr>
                <w:rFonts w:hint="eastAsia" w:ascii="仿宋" w:hAnsi="仿宋" w:eastAsia="仿宋" w:cs="仿宋"/>
                <w:bCs/>
                <w:color w:val="000000"/>
                <w:sz w:val="24"/>
                <w:szCs w:val="24"/>
              </w:rPr>
              <w:t>分</w:t>
            </w:r>
          </w:p>
        </w:tc>
        <w:tc>
          <w:tcPr>
            <w:tcW w:w="6013" w:type="dxa"/>
            <w:tcBorders>
              <w:top w:val="single" w:color="000000" w:sz="4" w:space="0"/>
              <w:left w:val="single" w:color="000000" w:sz="4" w:space="0"/>
              <w:bottom w:val="single" w:color="000000" w:sz="4" w:space="0"/>
              <w:right w:val="single" w:color="000000" w:sz="4" w:space="0"/>
            </w:tcBorders>
            <w:noWrap/>
            <w:vAlign w:val="center"/>
          </w:tcPr>
          <w:p w14:paraId="3EB79905">
            <w:pPr>
              <w:pStyle w:val="4"/>
              <w:spacing w:line="520" w:lineRule="exact"/>
              <w:ind w:firstLine="283" w:firstLineChars="118"/>
              <w:jc w:val="left"/>
              <w:rPr>
                <w:rFonts w:ascii="仿宋" w:hAnsi="仿宋" w:eastAsia="仿宋" w:cs="仿宋"/>
                <w:bCs/>
                <w:color w:val="000000"/>
                <w:sz w:val="24"/>
                <w:szCs w:val="24"/>
              </w:rPr>
            </w:pPr>
            <w:r>
              <w:rPr>
                <w:rFonts w:hint="eastAsia" w:ascii="仿宋" w:hAnsi="仿宋" w:eastAsia="仿宋" w:cs="仿宋"/>
                <w:bCs/>
                <w:color w:val="000000"/>
                <w:sz w:val="24"/>
                <w:szCs w:val="24"/>
              </w:rPr>
              <w:t>综合评分法中的价格分统一采用价格优先法计算，即满足文件要求且价格最低的报价为基准价，其价格分为满分。其他参选人的价格分统一按照下列公式计算： 报价得分=(报价／评标基准价)×权重×100</w:t>
            </w:r>
          </w:p>
        </w:tc>
      </w:tr>
      <w:tr w14:paraId="54494ED1">
        <w:tblPrEx>
          <w:tblCellMar>
            <w:top w:w="15" w:type="dxa"/>
            <w:left w:w="15" w:type="dxa"/>
            <w:bottom w:w="15" w:type="dxa"/>
            <w:right w:w="15" w:type="dxa"/>
          </w:tblCellMar>
        </w:tblPrEx>
        <w:trPr>
          <w:trHeight w:val="1613"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14:paraId="1D6DAA37">
            <w:pPr>
              <w:pStyle w:val="4"/>
              <w:spacing w:line="520" w:lineRule="exact"/>
              <w:ind w:firstLine="283" w:firstLineChars="118"/>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szCs w:val="24"/>
                <w:lang w:val="en-US" w:eastAsia="zh-CN"/>
              </w:rPr>
              <w:t>2</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19CC7929">
            <w:pPr>
              <w:pStyle w:val="4"/>
              <w:spacing w:line="520" w:lineRule="exact"/>
              <w:ind w:firstLine="283" w:firstLineChars="118"/>
              <w:rPr>
                <w:rFonts w:ascii="仿宋" w:hAnsi="仿宋" w:eastAsia="仿宋" w:cs="仿宋"/>
                <w:bCs/>
                <w:color w:val="000000"/>
                <w:kern w:val="2"/>
                <w:sz w:val="24"/>
                <w:szCs w:val="24"/>
                <w:lang w:val="en-US" w:eastAsia="zh-CN" w:bidi="ar-SA"/>
              </w:rPr>
            </w:pPr>
            <w:r>
              <w:rPr>
                <w:rFonts w:hint="eastAsia" w:ascii="仿宋" w:hAnsi="仿宋" w:eastAsia="仿宋" w:cs="仿宋"/>
                <w:bCs/>
                <w:color w:val="000000"/>
                <w:sz w:val="24"/>
                <w:szCs w:val="24"/>
              </w:rPr>
              <w:t>服务分</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4D488588">
            <w:pPr>
              <w:pStyle w:val="4"/>
              <w:spacing w:line="520" w:lineRule="exact"/>
              <w:ind w:firstLine="283" w:firstLineChars="118"/>
              <w:rPr>
                <w:rFonts w:ascii="仿宋" w:hAnsi="仿宋" w:eastAsia="仿宋" w:cs="仿宋"/>
                <w:bCs/>
                <w:color w:val="000000"/>
                <w:kern w:val="2"/>
                <w:sz w:val="24"/>
                <w:szCs w:val="24"/>
                <w:lang w:val="en-US" w:eastAsia="zh-CN" w:bidi="ar-SA"/>
              </w:rPr>
            </w:pPr>
            <w:r>
              <w:rPr>
                <w:rFonts w:hint="eastAsia" w:ascii="仿宋" w:hAnsi="仿宋" w:eastAsia="仿宋" w:cs="仿宋"/>
                <w:bCs/>
                <w:color w:val="000000"/>
                <w:sz w:val="24"/>
                <w:szCs w:val="24"/>
              </w:rPr>
              <w:t>30分</w:t>
            </w:r>
          </w:p>
        </w:tc>
        <w:tc>
          <w:tcPr>
            <w:tcW w:w="6013" w:type="dxa"/>
            <w:tcBorders>
              <w:top w:val="single" w:color="000000" w:sz="4" w:space="0"/>
              <w:left w:val="single" w:color="000000" w:sz="4" w:space="0"/>
              <w:bottom w:val="single" w:color="000000" w:sz="4" w:space="0"/>
              <w:right w:val="single" w:color="000000" w:sz="4" w:space="0"/>
            </w:tcBorders>
            <w:noWrap/>
            <w:vAlign w:val="center"/>
          </w:tcPr>
          <w:p w14:paraId="3B812CEC">
            <w:pPr>
              <w:pStyle w:val="4"/>
              <w:spacing w:line="520" w:lineRule="exact"/>
              <w:ind w:firstLine="283" w:firstLineChars="118"/>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服务分（满分30分）(本项评分由评标委员会集体讨论确定各投标人所属档次，由各评委在档次内独立打分)</w:t>
            </w:r>
          </w:p>
          <w:p w14:paraId="06F4ABEE">
            <w:pPr>
              <w:pStyle w:val="4"/>
              <w:spacing w:line="520" w:lineRule="exact"/>
              <w:ind w:firstLine="283" w:firstLineChars="118"/>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rPr>
              <w:t>一档（0.1-10分）：</w:t>
            </w:r>
            <w:r>
              <w:rPr>
                <w:rFonts w:hint="eastAsia" w:ascii="仿宋" w:hAnsi="仿宋" w:eastAsia="仿宋" w:cs="仿宋"/>
                <w:bCs/>
                <w:color w:val="000000"/>
                <w:sz w:val="24"/>
                <w:szCs w:val="24"/>
                <w:lang w:eastAsia="zh-CN"/>
              </w:rPr>
              <w:t>基本保证日常的绿植维护，每月至少派专业人员上门维护</w:t>
            </w:r>
            <w:r>
              <w:rPr>
                <w:rFonts w:hint="eastAsia" w:ascii="仿宋" w:hAnsi="仿宋" w:eastAsia="仿宋" w:cs="仿宋"/>
                <w:bCs/>
                <w:color w:val="000000"/>
                <w:sz w:val="24"/>
                <w:szCs w:val="24"/>
                <w:lang w:val="en-US" w:eastAsia="zh-CN"/>
              </w:rPr>
              <w:t>1-2次，包括浇水、修剪、治虫、擦叶、清理枯叶等；</w:t>
            </w:r>
          </w:p>
          <w:p w14:paraId="26119EA3">
            <w:pPr>
              <w:pStyle w:val="4"/>
              <w:spacing w:line="520" w:lineRule="exact"/>
              <w:ind w:firstLine="283" w:firstLineChars="118"/>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二档（10.1-20分）</w:t>
            </w:r>
            <w:r>
              <w:rPr>
                <w:rFonts w:hint="eastAsia" w:ascii="仿宋" w:hAnsi="仿宋" w:eastAsia="仿宋" w:cs="仿宋"/>
                <w:bCs/>
                <w:color w:val="000000"/>
                <w:sz w:val="24"/>
                <w:szCs w:val="24"/>
                <w:lang w:eastAsia="zh-CN"/>
              </w:rPr>
              <w:t>保证日常的绿植维护，每周至少派专业人员上门维护</w:t>
            </w:r>
            <w:r>
              <w:rPr>
                <w:rFonts w:hint="eastAsia" w:ascii="仿宋" w:hAnsi="仿宋" w:eastAsia="仿宋" w:cs="仿宋"/>
                <w:bCs/>
                <w:color w:val="000000"/>
                <w:sz w:val="24"/>
                <w:szCs w:val="24"/>
                <w:lang w:val="en-US" w:eastAsia="zh-CN"/>
              </w:rPr>
              <w:t>1-2次，包括浇水、修剪、治虫、擦叶、清理枯叶等；</w:t>
            </w:r>
          </w:p>
          <w:p w14:paraId="0E83A771">
            <w:pPr>
              <w:pStyle w:val="4"/>
              <w:spacing w:line="520" w:lineRule="exact"/>
              <w:ind w:firstLine="283" w:firstLineChars="118"/>
              <w:jc w:val="left"/>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sz w:val="24"/>
                <w:szCs w:val="24"/>
              </w:rPr>
              <w:t>三档（20.1-30分）</w:t>
            </w:r>
            <w:r>
              <w:rPr>
                <w:rFonts w:hint="eastAsia" w:ascii="仿宋" w:hAnsi="仿宋" w:eastAsia="仿宋" w:cs="仿宋"/>
                <w:bCs/>
                <w:color w:val="000000"/>
                <w:sz w:val="24"/>
                <w:szCs w:val="24"/>
                <w:lang w:eastAsia="zh-CN"/>
              </w:rPr>
              <w:t>保证日常的绿植维护，每周至少派专业人员上门维护</w:t>
            </w:r>
            <w:r>
              <w:rPr>
                <w:rFonts w:hint="eastAsia" w:ascii="仿宋" w:hAnsi="仿宋" w:eastAsia="仿宋" w:cs="仿宋"/>
                <w:bCs/>
                <w:color w:val="000000"/>
                <w:sz w:val="24"/>
                <w:szCs w:val="24"/>
                <w:lang w:val="en-US" w:eastAsia="zh-CN"/>
              </w:rPr>
              <w:t>1-2次，包括浇水、修剪、治虫、擦叶、清理枯叶等；根据季节、天气变化及时调换植物并做好病虫防治工作；</w:t>
            </w:r>
          </w:p>
        </w:tc>
      </w:tr>
      <w:tr w14:paraId="6D77C0FA">
        <w:tblPrEx>
          <w:tblCellMar>
            <w:top w:w="15" w:type="dxa"/>
            <w:left w:w="15" w:type="dxa"/>
            <w:bottom w:w="15" w:type="dxa"/>
            <w:right w:w="15" w:type="dxa"/>
          </w:tblCellMar>
        </w:tblPrEx>
        <w:trPr>
          <w:trHeight w:val="1131"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14:paraId="57F2067D">
            <w:pPr>
              <w:pStyle w:val="4"/>
              <w:spacing w:line="520" w:lineRule="exact"/>
              <w:ind w:firstLine="283" w:firstLineChars="118"/>
              <w:rPr>
                <w:rFonts w:hint="eastAsia" w:ascii="仿宋_GB2312" w:hAnsi="宋体" w:eastAsia="仿宋_GB2312"/>
                <w:bCs/>
                <w:color w:val="000000"/>
                <w:sz w:val="24"/>
                <w:szCs w:val="24"/>
                <w:lang w:val="en-US" w:eastAsia="zh-CN"/>
              </w:rPr>
            </w:pPr>
            <w:r>
              <w:rPr>
                <w:rFonts w:hint="eastAsia" w:ascii="仿宋_GB2312" w:hAnsi="宋体" w:eastAsia="仿宋_GB2312"/>
                <w:bCs/>
                <w:color w:val="000000"/>
                <w:sz w:val="24"/>
                <w:szCs w:val="24"/>
                <w:lang w:val="en-US" w:eastAsia="zh-CN"/>
              </w:rPr>
              <w:t>3</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238DBA0F">
            <w:pPr>
              <w:pStyle w:val="4"/>
              <w:spacing w:line="520" w:lineRule="exact"/>
              <w:ind w:firstLine="283" w:firstLineChars="118"/>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lang w:eastAsia="zh-CN"/>
              </w:rPr>
              <w:t>业绩分</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2C075F27">
            <w:pPr>
              <w:pStyle w:val="4"/>
              <w:spacing w:line="520" w:lineRule="exact"/>
              <w:ind w:firstLine="283" w:firstLineChars="118"/>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20分</w:t>
            </w:r>
          </w:p>
        </w:tc>
        <w:tc>
          <w:tcPr>
            <w:tcW w:w="6013" w:type="dxa"/>
            <w:tcBorders>
              <w:top w:val="single" w:color="000000" w:sz="4" w:space="0"/>
              <w:left w:val="single" w:color="000000" w:sz="4" w:space="0"/>
              <w:bottom w:val="single" w:color="000000" w:sz="4" w:space="0"/>
              <w:right w:val="single" w:color="000000" w:sz="4" w:space="0"/>
            </w:tcBorders>
            <w:noWrap/>
            <w:vAlign w:val="center"/>
          </w:tcPr>
          <w:p w14:paraId="1B2C5795">
            <w:pPr>
              <w:pStyle w:val="4"/>
              <w:numPr>
                <w:ilvl w:val="0"/>
                <w:numId w:val="3"/>
              </w:numPr>
              <w:spacing w:line="520" w:lineRule="exact"/>
              <w:ind w:firstLine="283" w:firstLineChars="118"/>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投标人有负责市级以上医院同类项目经验的（以合同复印件等材料为准），每有一个得2分，最高得10分；</w:t>
            </w:r>
          </w:p>
          <w:p w14:paraId="574740AA">
            <w:pPr>
              <w:pStyle w:val="4"/>
              <w:numPr>
                <w:ilvl w:val="0"/>
                <w:numId w:val="3"/>
              </w:numPr>
              <w:spacing w:line="520" w:lineRule="exact"/>
              <w:ind w:firstLine="283" w:firstLineChars="118"/>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投标人有负责重大商业活动现场同类项目经验的，每有一个得2分，最高得10分；</w:t>
            </w:r>
          </w:p>
          <w:p w14:paraId="50FC3FA2">
            <w:pPr>
              <w:pStyle w:val="4"/>
              <w:numPr>
                <w:ilvl w:val="0"/>
                <w:numId w:val="0"/>
              </w:numPr>
              <w:spacing w:line="520" w:lineRule="exact"/>
              <w:jc w:val="left"/>
              <w:rPr>
                <w:rFonts w:hint="default" w:ascii="仿宋" w:hAnsi="仿宋" w:eastAsia="仿宋" w:cs="仿宋"/>
                <w:bCs/>
                <w:color w:val="000000"/>
                <w:sz w:val="24"/>
                <w:szCs w:val="24"/>
                <w:lang w:val="en-US" w:eastAsia="zh-CN"/>
              </w:rPr>
            </w:pPr>
          </w:p>
        </w:tc>
      </w:tr>
      <w:tr w14:paraId="1C4FFD34">
        <w:tblPrEx>
          <w:tblCellMar>
            <w:top w:w="15" w:type="dxa"/>
            <w:left w:w="15" w:type="dxa"/>
            <w:bottom w:w="15" w:type="dxa"/>
            <w:right w:w="15" w:type="dxa"/>
          </w:tblCellMar>
        </w:tblPrEx>
        <w:trPr>
          <w:trHeight w:val="1131"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14:paraId="112AB82B">
            <w:pPr>
              <w:pStyle w:val="4"/>
              <w:spacing w:line="520" w:lineRule="exact"/>
              <w:ind w:firstLine="283" w:firstLineChars="118"/>
              <w:rPr>
                <w:rFonts w:hint="default" w:ascii="仿宋_GB2312" w:hAnsi="宋体" w:eastAsia="仿宋_GB2312"/>
                <w:bCs/>
                <w:color w:val="000000"/>
                <w:sz w:val="24"/>
                <w:szCs w:val="24"/>
                <w:lang w:val="en-US" w:eastAsia="zh-CN"/>
              </w:rPr>
            </w:pPr>
            <w:r>
              <w:rPr>
                <w:rFonts w:hint="eastAsia" w:ascii="仿宋_GB2312" w:hAnsi="宋体" w:eastAsia="仿宋_GB2312"/>
                <w:bCs/>
                <w:color w:val="000000"/>
                <w:sz w:val="24"/>
                <w:szCs w:val="24"/>
                <w:lang w:val="en-US" w:eastAsia="zh-CN"/>
              </w:rPr>
              <w:t>4</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656FB2A7">
            <w:pPr>
              <w:pStyle w:val="4"/>
              <w:spacing w:line="520" w:lineRule="exact"/>
              <w:ind w:firstLine="283" w:firstLineChars="118"/>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lang w:eastAsia="zh-CN"/>
              </w:rPr>
              <w:t>商务分</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576F1072">
            <w:pPr>
              <w:pStyle w:val="4"/>
              <w:spacing w:line="520" w:lineRule="exact"/>
              <w:ind w:firstLine="283" w:firstLineChars="118"/>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20分</w:t>
            </w:r>
          </w:p>
        </w:tc>
        <w:tc>
          <w:tcPr>
            <w:tcW w:w="6013" w:type="dxa"/>
            <w:tcBorders>
              <w:top w:val="single" w:color="000000" w:sz="4" w:space="0"/>
              <w:left w:val="single" w:color="000000" w:sz="4" w:space="0"/>
              <w:bottom w:val="single" w:color="000000" w:sz="4" w:space="0"/>
              <w:right w:val="single" w:color="000000" w:sz="4" w:space="0"/>
            </w:tcBorders>
            <w:noWrap/>
            <w:vAlign w:val="center"/>
          </w:tcPr>
          <w:p w14:paraId="625C6792">
            <w:pPr>
              <w:pStyle w:val="4"/>
              <w:numPr>
                <w:ilvl w:val="0"/>
                <w:numId w:val="4"/>
              </w:numPr>
              <w:spacing w:line="520" w:lineRule="exact"/>
              <w:ind w:firstLine="480" w:firstLineChars="200"/>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投标人有相关资质认定证书的（提供证书复印件），每有一个得2分，最高得10分；</w:t>
            </w:r>
          </w:p>
          <w:p w14:paraId="6557ECB7">
            <w:pPr>
              <w:pStyle w:val="4"/>
              <w:numPr>
                <w:ilvl w:val="0"/>
                <w:numId w:val="4"/>
              </w:numPr>
              <w:spacing w:line="520" w:lineRule="exact"/>
              <w:ind w:firstLine="480" w:firstLineChars="200"/>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投标人团队中有高资质专业技术人才的（提供证书复印件等材料），每有一个得2分，最高得10分。</w:t>
            </w:r>
          </w:p>
        </w:tc>
      </w:tr>
    </w:tbl>
    <w:p w14:paraId="49EA79ED">
      <w:pPr>
        <w:pStyle w:val="2"/>
        <w:rPr>
          <w:rFonts w:ascii="仿宋_GB2312" w:hAnsi="宋体" w:eastAsia="仿宋_GB2312"/>
          <w:b/>
          <w:color w:val="000000"/>
          <w:sz w:val="32"/>
          <w:szCs w:val="32"/>
        </w:rPr>
      </w:pPr>
      <w:bookmarkStart w:id="14" w:name="_Toc464692183"/>
    </w:p>
    <w:p w14:paraId="49BC2052">
      <w:pPr>
        <w:pStyle w:val="2"/>
        <w:rPr>
          <w:rFonts w:ascii="仿宋_GB2312" w:hAnsi="宋体" w:eastAsia="仿宋_GB2312"/>
          <w:b/>
          <w:color w:val="000000"/>
          <w:sz w:val="32"/>
          <w:szCs w:val="32"/>
        </w:rPr>
      </w:pPr>
    </w:p>
    <w:p w14:paraId="42D40F46">
      <w:pPr>
        <w:spacing w:line="500" w:lineRule="exact"/>
        <w:ind w:firstLine="2891" w:firstLineChars="900"/>
        <w:outlineLvl w:val="0"/>
        <w:rPr>
          <w:rFonts w:ascii="仿宋_GB2312" w:hAnsi="宋体" w:eastAsia="仿宋_GB2312"/>
          <w:b/>
          <w:color w:val="000000"/>
          <w:sz w:val="32"/>
          <w:szCs w:val="32"/>
        </w:rPr>
      </w:pPr>
      <w:r>
        <w:rPr>
          <w:rFonts w:hint="eastAsia" w:ascii="仿宋_GB2312" w:hAnsi="宋体" w:eastAsia="仿宋_GB2312"/>
          <w:b/>
          <w:color w:val="000000"/>
          <w:sz w:val="32"/>
          <w:szCs w:val="32"/>
        </w:rPr>
        <w:t>第三章 采购项目及要求</w:t>
      </w:r>
      <w:bookmarkEnd w:id="14"/>
    </w:p>
    <w:p w14:paraId="61DA85A8">
      <w:pPr>
        <w:pStyle w:val="4"/>
        <w:spacing w:line="520" w:lineRule="exact"/>
        <w:ind w:firstLine="48" w:firstLineChars="20"/>
        <w:rPr>
          <w:rFonts w:ascii="仿宋_GB2312" w:hAnsi="宋体" w:eastAsia="仿宋_GB2312"/>
          <w:b/>
          <w:color w:val="000000"/>
          <w:sz w:val="24"/>
          <w:szCs w:val="24"/>
        </w:rPr>
      </w:pPr>
      <w:r>
        <w:rPr>
          <w:rFonts w:hint="eastAsia" w:ascii="仿宋_GB2312" w:hAnsi="宋体" w:eastAsia="仿宋_GB2312"/>
          <w:b/>
          <w:color w:val="000000"/>
          <w:sz w:val="24"/>
          <w:szCs w:val="24"/>
        </w:rPr>
        <w:t> 一、采购项目的名称、数量、简要规格描述或项目基本概况介绍：</w:t>
      </w:r>
    </w:p>
    <w:p w14:paraId="1FF56045">
      <w:pPr>
        <w:spacing w:line="400" w:lineRule="exact"/>
        <w:ind w:firstLine="482" w:firstLineChars="200"/>
        <w:rPr>
          <w:rFonts w:ascii="仿宋" w:hAnsi="仿宋" w:eastAsia="仿宋" w:cs="仿宋"/>
          <w:color w:val="000000"/>
          <w:sz w:val="24"/>
        </w:rPr>
      </w:pPr>
      <w:r>
        <w:rPr>
          <w:rFonts w:hint="eastAsia" w:ascii="仿宋" w:hAnsi="仿宋" w:eastAsia="仿宋" w:cs="仿宋"/>
          <w:b/>
          <w:bCs/>
          <w:color w:val="000000"/>
          <w:sz w:val="24"/>
        </w:rPr>
        <w:t>（一）基本概况：</w:t>
      </w:r>
      <w:r>
        <w:rPr>
          <w:rFonts w:hint="eastAsia" w:ascii="仿宋" w:hAnsi="仿宋" w:eastAsia="仿宋" w:cs="仿宋"/>
          <w:b/>
          <w:bCs/>
          <w:color w:val="000000"/>
          <w:sz w:val="24"/>
          <w:lang w:eastAsia="zh-CN"/>
        </w:rPr>
        <w:t>南宁市第一人民医院青秀分院绿色植物租赁项目</w:t>
      </w:r>
      <w:r>
        <w:rPr>
          <w:rFonts w:hint="eastAsia" w:ascii="仿宋" w:hAnsi="仿宋" w:eastAsia="仿宋" w:cs="仿宋"/>
          <w:b/>
          <w:bCs/>
          <w:color w:val="000000"/>
          <w:sz w:val="24"/>
        </w:rPr>
        <w:t>。</w:t>
      </w:r>
    </w:p>
    <w:p w14:paraId="2EEAAE9E">
      <w:pPr>
        <w:pStyle w:val="3"/>
        <w:spacing w:line="400" w:lineRule="exact"/>
        <w:ind w:firstLine="457" w:firstLineChars="196"/>
        <w:rPr>
          <w:rFonts w:ascii="仿宋" w:hAnsi="仿宋" w:eastAsia="仿宋" w:cs="仿宋"/>
          <w:b/>
          <w:bCs/>
          <w:color w:val="000000"/>
          <w:sz w:val="24"/>
        </w:rPr>
      </w:pPr>
      <w:r>
        <w:rPr>
          <w:rFonts w:hint="eastAsia" w:ascii="仿宋" w:hAnsi="仿宋" w:eastAsia="仿宋" w:cs="仿宋"/>
          <w:b/>
          <w:bCs/>
          <w:color w:val="000000"/>
          <w:sz w:val="24"/>
        </w:rPr>
        <w:t>二、采购项目内容及要求：</w:t>
      </w:r>
    </w:p>
    <w:p w14:paraId="6CFAB95C">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（一）、采购内容：</w:t>
      </w:r>
    </w:p>
    <w:p w14:paraId="24CA2C23">
      <w:pPr>
        <w:pStyle w:val="3"/>
        <w:spacing w:line="400" w:lineRule="exact"/>
        <w:ind w:firstLine="464" w:firstLineChars="200"/>
        <w:rPr>
          <w:rFonts w:ascii="仿宋" w:hAnsi="仿宋" w:eastAsia="仿宋" w:cs="仿宋"/>
          <w:color w:val="FF0000"/>
          <w:sz w:val="24"/>
        </w:rPr>
      </w:pPr>
      <w:r>
        <w:rPr>
          <w:rFonts w:hint="eastAsia" w:ascii="仿宋" w:hAnsi="仿宋" w:eastAsia="仿宋" w:cs="仿宋"/>
          <w:color w:val="FF0000"/>
          <w:sz w:val="24"/>
        </w:rPr>
        <w:t>我院</w:t>
      </w:r>
      <w:r>
        <w:rPr>
          <w:rFonts w:hint="eastAsia" w:ascii="仿宋" w:hAnsi="仿宋" w:eastAsia="仿宋" w:cs="仿宋"/>
          <w:color w:val="FF0000"/>
          <w:sz w:val="24"/>
          <w:lang w:eastAsia="zh-CN"/>
        </w:rPr>
        <w:t>青秀分院需租赁绿色植物一批</w:t>
      </w:r>
      <w:r>
        <w:rPr>
          <w:rFonts w:hint="eastAsia" w:ascii="仿宋" w:hAnsi="仿宋" w:eastAsia="仿宋" w:cs="仿宋"/>
          <w:color w:val="FF0000"/>
          <w:sz w:val="24"/>
        </w:rPr>
        <w:t>。</w:t>
      </w:r>
    </w:p>
    <w:p w14:paraId="3357F020">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（二）采购要求：</w:t>
      </w:r>
    </w:p>
    <w:p w14:paraId="4B987705">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1、凡符合《中华人民共和国政府采购法》第二十二条的要求，在中华人民共和国依照《中华人民共和国公司法》注册的具有独立法人资格，且具有相应经营资质单位均可报名参加。</w:t>
      </w:r>
    </w:p>
    <w:p w14:paraId="0741FAA0">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2、供应商须具有法定部门颁发的有效的营业执照、税务登记、组织机构代码证、法定代表人授权委托书等相关证件；提供（单位）资质证书及法人信息资料。</w:t>
      </w:r>
    </w:p>
    <w:p w14:paraId="54699F61">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3、供应商 2017 年 1 月 1 日至今有类似与党政机关、事业单位、或大中型企业发生过有关类似项目采购的业务合同或政府采购成交通知书。</w:t>
      </w:r>
    </w:p>
    <w:p w14:paraId="4D64F96F">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4、供应商应符合《中华人民共和国政府采购法》第二十二条第一款规定的条件并按《政府采购法实施条例》第十七条第一款规定提供相关证明材料。</w:t>
      </w:r>
    </w:p>
    <w:p w14:paraId="72EAE8A2">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5、单位负责人为同一人或者存在直接控股、管理关系的不同供应商，不得参加同一合同项下（同一包号）的政府采购活动，否则投标均无效。</w:t>
      </w:r>
    </w:p>
    <w:p w14:paraId="35CEC5C3">
      <w:pPr>
        <w:pStyle w:val="3"/>
        <w:spacing w:line="400" w:lineRule="exact"/>
        <w:ind w:firstLine="454" w:firstLineChars="196"/>
        <w:rPr>
          <w:rFonts w:hint="eastAsia" w:ascii="仿宋_GB2312" w:hAnsi="宋体" w:eastAsia="仿宋_GB2312"/>
          <w:b/>
          <w:color w:val="000000"/>
          <w:sz w:val="32"/>
          <w:szCs w:val="32"/>
        </w:rPr>
      </w:pPr>
      <w:r>
        <w:rPr>
          <w:rFonts w:hint="eastAsia" w:ascii="仿宋" w:hAnsi="仿宋" w:eastAsia="仿宋" w:cs="仿宋"/>
          <w:color w:val="FF0000"/>
          <w:sz w:val="24"/>
        </w:rPr>
        <w:t>6、详细内容见招标文件。</w:t>
      </w:r>
      <w:bookmarkStart w:id="15" w:name="_Toc464692184"/>
    </w:p>
    <w:p w14:paraId="0EFDE391">
      <w:pPr>
        <w:spacing w:line="500" w:lineRule="exact"/>
        <w:jc w:val="center"/>
        <w:outlineLvl w:val="0"/>
        <w:rPr>
          <w:rFonts w:ascii="仿宋_GB2312" w:hAnsi="宋体" w:eastAsia="仿宋_GB2312"/>
          <w:b/>
          <w:color w:val="000000"/>
          <w:sz w:val="32"/>
          <w:szCs w:val="32"/>
        </w:rPr>
      </w:pPr>
      <w:r>
        <w:rPr>
          <w:rFonts w:hint="eastAsia" w:ascii="仿宋_GB2312" w:hAnsi="宋体" w:eastAsia="仿宋_GB2312"/>
          <w:b/>
          <w:color w:val="000000"/>
          <w:sz w:val="32"/>
          <w:szCs w:val="32"/>
        </w:rPr>
        <w:t>第四章 磋商响应文件基本格式</w:t>
      </w:r>
      <w:bookmarkEnd w:id="15"/>
    </w:p>
    <w:p w14:paraId="24EFD7E1">
      <w:pPr>
        <w:spacing w:line="5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竞争性磋商响应文件</w:t>
      </w:r>
    </w:p>
    <w:p w14:paraId="46D90B26">
      <w:pPr>
        <w:spacing w:line="500" w:lineRule="exact"/>
        <w:jc w:val="center"/>
        <w:rPr>
          <w:rFonts w:ascii="仿宋_GB2312" w:hAnsi="宋体" w:eastAsia="仿宋_GB2312"/>
          <w:b/>
          <w:color w:val="000000"/>
          <w:sz w:val="32"/>
          <w:szCs w:val="32"/>
        </w:rPr>
      </w:pPr>
    </w:p>
    <w:p w14:paraId="7708E96F">
      <w:pPr>
        <w:spacing w:line="500" w:lineRule="exact"/>
        <w:jc w:val="center"/>
        <w:rPr>
          <w:rFonts w:ascii="仿宋_GB2312" w:hAnsi="宋体" w:eastAsia="仿宋_GB2312"/>
          <w:b/>
          <w:color w:val="000000"/>
          <w:sz w:val="32"/>
          <w:szCs w:val="32"/>
        </w:rPr>
      </w:pPr>
    </w:p>
    <w:p w14:paraId="3AC8775E">
      <w:pPr>
        <w:spacing w:line="500" w:lineRule="exact"/>
        <w:jc w:val="center"/>
        <w:rPr>
          <w:rFonts w:ascii="仿宋_GB2312" w:hAnsi="宋体" w:eastAsia="仿宋_GB2312"/>
          <w:b/>
          <w:color w:val="000000"/>
          <w:sz w:val="32"/>
          <w:szCs w:val="32"/>
        </w:rPr>
      </w:pPr>
    </w:p>
    <w:p w14:paraId="7457AF2C">
      <w:pPr>
        <w:spacing w:line="500" w:lineRule="exact"/>
        <w:jc w:val="center"/>
        <w:rPr>
          <w:rFonts w:ascii="仿宋_GB2312" w:hAnsi="宋体" w:eastAsia="仿宋_GB2312"/>
          <w:b/>
          <w:color w:val="000000"/>
          <w:sz w:val="32"/>
          <w:szCs w:val="32"/>
        </w:rPr>
      </w:pPr>
    </w:p>
    <w:p w14:paraId="442E41D1">
      <w:pPr>
        <w:spacing w:line="500" w:lineRule="exact"/>
        <w:jc w:val="center"/>
        <w:rPr>
          <w:rFonts w:ascii="仿宋_GB2312" w:hAnsi="宋体" w:eastAsia="仿宋_GB2312"/>
          <w:b/>
          <w:color w:val="000000"/>
          <w:sz w:val="32"/>
          <w:szCs w:val="32"/>
        </w:rPr>
      </w:pPr>
    </w:p>
    <w:p w14:paraId="12696AF2">
      <w:pPr>
        <w:spacing w:line="500" w:lineRule="exact"/>
        <w:jc w:val="center"/>
        <w:rPr>
          <w:rFonts w:ascii="仿宋_GB2312" w:hAnsi="宋体" w:eastAsia="仿宋_GB2312"/>
          <w:b/>
          <w:color w:val="000000"/>
          <w:sz w:val="32"/>
          <w:szCs w:val="32"/>
        </w:rPr>
      </w:pPr>
    </w:p>
    <w:p w14:paraId="3BBF53A9">
      <w:pPr>
        <w:spacing w:line="500" w:lineRule="exact"/>
        <w:jc w:val="center"/>
        <w:rPr>
          <w:rFonts w:ascii="仿宋_GB2312" w:hAnsi="宋体" w:eastAsia="仿宋_GB2312"/>
          <w:b/>
          <w:color w:val="000000"/>
          <w:sz w:val="32"/>
          <w:szCs w:val="32"/>
        </w:rPr>
      </w:pPr>
    </w:p>
    <w:p w14:paraId="406F3712">
      <w:pPr>
        <w:spacing w:line="500" w:lineRule="exact"/>
        <w:jc w:val="center"/>
        <w:rPr>
          <w:rFonts w:ascii="仿宋_GB2312" w:hAnsi="宋体" w:eastAsia="仿宋_GB2312"/>
          <w:b/>
          <w:color w:val="000000"/>
          <w:sz w:val="32"/>
          <w:szCs w:val="32"/>
        </w:rPr>
      </w:pPr>
    </w:p>
    <w:p w14:paraId="6B1AE6FB">
      <w:pPr>
        <w:spacing w:line="500" w:lineRule="exact"/>
        <w:jc w:val="center"/>
        <w:rPr>
          <w:rFonts w:ascii="仿宋_GB2312" w:hAnsi="宋体" w:eastAsia="仿宋_GB2312"/>
          <w:b/>
          <w:color w:val="000000"/>
          <w:sz w:val="32"/>
          <w:szCs w:val="32"/>
        </w:rPr>
      </w:pPr>
    </w:p>
    <w:p w14:paraId="57321ADB">
      <w:pPr>
        <w:spacing w:line="500" w:lineRule="exact"/>
        <w:jc w:val="center"/>
        <w:rPr>
          <w:rFonts w:ascii="仿宋_GB2312" w:hAnsi="宋体" w:eastAsia="仿宋_GB2312"/>
          <w:b/>
          <w:color w:val="000000"/>
          <w:sz w:val="32"/>
          <w:szCs w:val="32"/>
        </w:rPr>
      </w:pPr>
    </w:p>
    <w:p w14:paraId="6F92DDFA">
      <w:pPr>
        <w:spacing w:line="500" w:lineRule="exact"/>
        <w:jc w:val="center"/>
        <w:rPr>
          <w:rFonts w:ascii="仿宋_GB2312" w:hAnsi="宋体" w:eastAsia="仿宋_GB2312"/>
          <w:b/>
          <w:color w:val="000000"/>
          <w:sz w:val="32"/>
          <w:szCs w:val="32"/>
        </w:rPr>
      </w:pPr>
    </w:p>
    <w:p w14:paraId="3CF75C31">
      <w:pPr>
        <w:spacing w:line="500" w:lineRule="exact"/>
        <w:jc w:val="center"/>
        <w:rPr>
          <w:rFonts w:ascii="仿宋_GB2312" w:hAnsi="宋体" w:eastAsia="仿宋_GB2312"/>
          <w:b/>
          <w:color w:val="000000"/>
          <w:sz w:val="32"/>
          <w:szCs w:val="32"/>
        </w:rPr>
      </w:pPr>
    </w:p>
    <w:p w14:paraId="477A1A30">
      <w:pPr>
        <w:spacing w:line="500" w:lineRule="exact"/>
        <w:jc w:val="center"/>
        <w:rPr>
          <w:rFonts w:ascii="仿宋_GB2312" w:hAnsi="宋体" w:eastAsia="仿宋_GB2312"/>
          <w:b/>
          <w:color w:val="000000"/>
          <w:sz w:val="32"/>
          <w:szCs w:val="32"/>
        </w:rPr>
      </w:pPr>
    </w:p>
    <w:p w14:paraId="60DE9BFE">
      <w:pPr>
        <w:spacing w:line="500" w:lineRule="exact"/>
        <w:jc w:val="center"/>
        <w:rPr>
          <w:rFonts w:ascii="仿宋_GB2312" w:hAnsi="宋体" w:eastAsia="仿宋_GB2312"/>
          <w:color w:val="000000"/>
          <w:sz w:val="28"/>
          <w:szCs w:val="28"/>
        </w:rPr>
      </w:pPr>
    </w:p>
    <w:p w14:paraId="7BE9EF05">
      <w:pPr>
        <w:spacing w:line="500" w:lineRule="exact"/>
        <w:rPr>
          <w:rFonts w:ascii="仿宋_GB2312" w:hAnsi="宋体" w:eastAsia="仿宋_GB2312"/>
          <w:color w:val="000000"/>
          <w:sz w:val="28"/>
          <w:szCs w:val="28"/>
        </w:rPr>
      </w:pPr>
    </w:p>
    <w:p w14:paraId="2E455BA7">
      <w:pPr>
        <w:spacing w:line="500" w:lineRule="exact"/>
        <w:rPr>
          <w:rFonts w:ascii="仿宋_GB2312" w:hAnsi="宋体" w:eastAsia="仿宋_GB2312"/>
          <w:color w:val="000000"/>
          <w:sz w:val="28"/>
          <w:szCs w:val="28"/>
        </w:rPr>
      </w:pPr>
    </w:p>
    <w:p w14:paraId="21649F2C">
      <w:pPr>
        <w:spacing w:line="500" w:lineRule="exact"/>
        <w:rPr>
          <w:rFonts w:ascii="仿宋_GB2312" w:hAnsi="宋体" w:eastAsia="仿宋_GB2312"/>
          <w:color w:val="000000"/>
          <w:sz w:val="28"/>
          <w:szCs w:val="28"/>
        </w:rPr>
      </w:pPr>
    </w:p>
    <w:p w14:paraId="65FBEFFE">
      <w:pPr>
        <w:spacing w:line="500" w:lineRule="exact"/>
        <w:ind w:firstLine="560" w:firstLineChars="200"/>
        <w:rPr>
          <w:rFonts w:ascii="仿宋_GB2312" w:hAnsi="宋体" w:eastAsia="仿宋_GB2312"/>
          <w:color w:val="000000"/>
          <w:sz w:val="28"/>
          <w:szCs w:val="28"/>
          <w:u w:val="single"/>
        </w:rPr>
      </w:pPr>
      <w:r>
        <w:rPr>
          <w:rFonts w:hint="eastAsia" w:ascii="仿宋_GB2312" w:hAnsi="宋体" w:eastAsia="仿宋_GB2312"/>
          <w:color w:val="000000"/>
          <w:sz w:val="28"/>
          <w:szCs w:val="28"/>
        </w:rPr>
        <w:t>采购项目名称：</w:t>
      </w:r>
    </w:p>
    <w:p w14:paraId="33BF5C65">
      <w:pPr>
        <w:spacing w:line="500" w:lineRule="exact"/>
        <w:ind w:firstLine="560" w:firstLineChars="200"/>
        <w:rPr>
          <w:rFonts w:ascii="仿宋_GB2312" w:hAnsi="宋体" w:eastAsia="仿宋_GB2312"/>
          <w:color w:val="000000"/>
          <w:sz w:val="28"/>
          <w:szCs w:val="28"/>
          <w:u w:val="single"/>
        </w:rPr>
      </w:pPr>
      <w:r>
        <w:rPr>
          <w:rFonts w:hint="eastAsia" w:ascii="仿宋_GB2312" w:hAnsi="宋体" w:eastAsia="仿宋_GB2312"/>
          <w:color w:val="000000"/>
          <w:sz w:val="28"/>
          <w:szCs w:val="28"/>
        </w:rPr>
        <w:t>磋商内容：</w:t>
      </w:r>
    </w:p>
    <w:p w14:paraId="6DD35EAC">
      <w:pPr>
        <w:tabs>
          <w:tab w:val="left" w:pos="2625"/>
        </w:tabs>
        <w:spacing w:line="500" w:lineRule="exact"/>
        <w:jc w:val="center"/>
        <w:rPr>
          <w:rFonts w:ascii="仿宋_GB2312" w:hAnsi="宋体" w:eastAsia="仿宋_GB2312"/>
          <w:color w:val="000000"/>
          <w:sz w:val="28"/>
          <w:szCs w:val="28"/>
        </w:rPr>
      </w:pPr>
    </w:p>
    <w:p w14:paraId="2E746873">
      <w:pPr>
        <w:tabs>
          <w:tab w:val="left" w:pos="2625"/>
        </w:tabs>
        <w:spacing w:line="500" w:lineRule="exact"/>
        <w:jc w:val="center"/>
        <w:rPr>
          <w:rFonts w:ascii="仿宋_GB2312" w:hAnsi="宋体" w:eastAsia="仿宋_GB2312"/>
          <w:color w:val="000000"/>
          <w:sz w:val="28"/>
          <w:szCs w:val="28"/>
        </w:rPr>
      </w:pPr>
    </w:p>
    <w:p w14:paraId="7ACF6639">
      <w:pPr>
        <w:spacing w:line="50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 xml:space="preserve">                                        （磋商供应商名称）</w:t>
      </w:r>
    </w:p>
    <w:p w14:paraId="640F3652">
      <w:pPr>
        <w:spacing w:line="500" w:lineRule="exact"/>
        <w:ind w:firstLine="7000" w:firstLineChars="2500"/>
        <w:rPr>
          <w:rFonts w:ascii="仿宋_GB2312" w:hAnsi="宋体" w:eastAsia="仿宋_GB2312"/>
          <w:color w:val="000000"/>
          <w:sz w:val="28"/>
          <w:szCs w:val="28"/>
        </w:rPr>
      </w:pPr>
      <w:r>
        <w:rPr>
          <w:rFonts w:hint="eastAsia" w:ascii="仿宋_GB2312" w:hAnsi="宋体" w:eastAsia="仿宋_GB2312"/>
          <w:color w:val="000000"/>
          <w:sz w:val="28"/>
          <w:szCs w:val="28"/>
        </w:rPr>
        <w:t>年月    日</w:t>
      </w:r>
    </w:p>
    <w:p w14:paraId="41C2DC15">
      <w:pPr>
        <w:spacing w:line="320" w:lineRule="exact"/>
        <w:rPr>
          <w:rFonts w:ascii="仿宋_GB2312" w:hAnsi="宋体" w:eastAsia="仿宋_GB2312"/>
          <w:color w:val="000000"/>
          <w:szCs w:val="21"/>
        </w:rPr>
      </w:pPr>
    </w:p>
    <w:p w14:paraId="784E4BE2">
      <w:pPr>
        <w:spacing w:line="320" w:lineRule="exact"/>
        <w:rPr>
          <w:rFonts w:ascii="仿宋_GB2312" w:hAnsi="宋体" w:eastAsia="仿宋_GB2312"/>
          <w:color w:val="000000"/>
          <w:szCs w:val="21"/>
        </w:rPr>
      </w:pPr>
    </w:p>
    <w:p w14:paraId="00460085">
      <w:pPr>
        <w:pStyle w:val="2"/>
      </w:pPr>
    </w:p>
    <w:p w14:paraId="61166E97">
      <w:pPr>
        <w:pStyle w:val="2"/>
      </w:pPr>
    </w:p>
    <w:p w14:paraId="09B6D78F">
      <w:pPr>
        <w:spacing w:line="500" w:lineRule="exact"/>
        <w:rPr>
          <w:rFonts w:ascii="仿宋_GB2312" w:hAnsi="宋体" w:eastAsia="仿宋_GB2312"/>
          <w:color w:val="000000"/>
          <w:sz w:val="28"/>
          <w:szCs w:val="28"/>
        </w:rPr>
      </w:pPr>
      <w:r>
        <w:rPr>
          <w:rFonts w:hint="eastAsia" w:ascii="仿宋_GB2312" w:hAnsi="宋体" w:eastAsia="仿宋_GB2312"/>
          <w:color w:val="000000"/>
          <w:sz w:val="28"/>
          <w:szCs w:val="28"/>
        </w:rPr>
        <w:t>一   磋商书（必须提供）；</w:t>
      </w:r>
    </w:p>
    <w:p w14:paraId="064409CB">
      <w:pPr>
        <w:spacing w:line="52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磋   商   书</w:t>
      </w:r>
    </w:p>
    <w:p w14:paraId="247D32EC">
      <w:pPr>
        <w:pStyle w:val="4"/>
        <w:spacing w:line="520" w:lineRule="exact"/>
        <w:rPr>
          <w:rFonts w:ascii="仿宋_GB2312" w:hAnsi="宋体" w:eastAsia="仿宋_GB2312"/>
          <w:color w:val="000000"/>
          <w:sz w:val="24"/>
          <w:szCs w:val="24"/>
        </w:rPr>
      </w:pPr>
      <w:r>
        <w:rPr>
          <w:rFonts w:hint="eastAsia" w:ascii="仿宋_GB2312" w:hAnsi="宋体" w:eastAsia="仿宋_GB2312"/>
          <w:color w:val="000000"/>
          <w:sz w:val="24"/>
          <w:szCs w:val="24"/>
          <w:u w:val="single"/>
        </w:rPr>
        <w:t xml:space="preserve"> 南宁市第一人民医院</w:t>
      </w:r>
      <w:r>
        <w:rPr>
          <w:rFonts w:hint="eastAsia" w:ascii="仿宋_GB2312" w:hAnsi="宋体" w:eastAsia="仿宋_GB2312"/>
          <w:color w:val="000000"/>
          <w:sz w:val="24"/>
          <w:szCs w:val="24"/>
        </w:rPr>
        <w:t>：</w:t>
      </w:r>
    </w:p>
    <w:p w14:paraId="0E9A0F2E">
      <w:pPr>
        <w:pStyle w:val="4"/>
        <w:spacing w:line="520" w:lineRule="exact"/>
        <w:ind w:firstLine="480"/>
        <w:rPr>
          <w:rFonts w:ascii="仿宋_GB2312" w:hAnsi="宋体" w:eastAsia="仿宋_GB2312"/>
          <w:color w:val="000000"/>
          <w:sz w:val="24"/>
          <w:szCs w:val="24"/>
        </w:rPr>
      </w:pPr>
      <w:r>
        <w:rPr>
          <w:rFonts w:hint="eastAsia" w:ascii="仿宋_GB2312" w:hAnsi="宋体" w:eastAsia="仿宋_GB2312"/>
          <w:color w:val="000000"/>
          <w:sz w:val="24"/>
          <w:szCs w:val="24"/>
        </w:rPr>
        <w:t>依据贵方</w:t>
      </w:r>
      <w:r>
        <w:rPr>
          <w:rFonts w:hint="eastAsia" w:ascii="仿宋_GB2312" w:hAnsi="宋体" w:eastAsia="仿宋_GB2312"/>
          <w:color w:val="000000"/>
          <w:sz w:val="24"/>
          <w:szCs w:val="24"/>
          <w:u w:val="single"/>
        </w:rPr>
        <w:t>[       采购      ]</w:t>
      </w:r>
      <w:r>
        <w:rPr>
          <w:rFonts w:hint="eastAsia" w:ascii="仿宋_GB2312" w:hAnsi="宋体" w:eastAsia="仿宋_GB2312"/>
          <w:color w:val="000000"/>
          <w:sz w:val="24"/>
          <w:szCs w:val="24"/>
        </w:rPr>
        <w:t>项目采购的磋商邀请，我方</w:t>
      </w:r>
      <w:r>
        <w:rPr>
          <w:rFonts w:hint="eastAsia" w:ascii="仿宋_GB2312" w:hAnsi="宋体" w:eastAsia="仿宋_GB2312"/>
          <w:color w:val="000000"/>
          <w:sz w:val="24"/>
          <w:szCs w:val="24"/>
          <w:u w:val="single"/>
        </w:rPr>
        <w:t>（姓名和职务）</w:t>
      </w:r>
      <w:r>
        <w:rPr>
          <w:rFonts w:hint="eastAsia" w:ascii="仿宋_GB2312" w:hAnsi="宋体" w:eastAsia="仿宋_GB2312"/>
          <w:color w:val="000000"/>
          <w:sz w:val="24"/>
          <w:szCs w:val="24"/>
        </w:rPr>
        <w:t>经正式授权并代表磋商供应商</w:t>
      </w:r>
      <w:r>
        <w:rPr>
          <w:rFonts w:hint="eastAsia" w:ascii="仿宋_GB2312" w:hAnsi="宋体" w:eastAsia="仿宋_GB2312"/>
          <w:color w:val="000000"/>
          <w:sz w:val="24"/>
          <w:szCs w:val="24"/>
          <w:u w:val="single"/>
        </w:rPr>
        <w:t>（磋商供应商名称、地址）</w:t>
      </w:r>
      <w:r>
        <w:rPr>
          <w:rFonts w:hint="eastAsia" w:ascii="仿宋_GB2312" w:hAnsi="宋体" w:eastAsia="仿宋_GB2312"/>
          <w:color w:val="000000"/>
          <w:sz w:val="24"/>
          <w:szCs w:val="24"/>
        </w:rPr>
        <w:t>提交下述竞争性磋商响应文件价格文件、技术服务文件正本一份和副本</w:t>
      </w:r>
      <w:r>
        <w:rPr>
          <w:rFonts w:hint="eastAsia" w:ascii="仿宋_GB2312" w:hAnsi="宋体" w:eastAsia="仿宋_GB2312"/>
          <w:color w:val="000000"/>
          <w:sz w:val="24"/>
          <w:szCs w:val="24"/>
          <w:u w:val="single"/>
        </w:rPr>
        <w:t>三</w:t>
      </w:r>
      <w:r>
        <w:rPr>
          <w:rFonts w:hint="eastAsia" w:ascii="仿宋_GB2312" w:hAnsi="宋体" w:eastAsia="仿宋_GB2312"/>
          <w:color w:val="000000"/>
          <w:sz w:val="24"/>
          <w:szCs w:val="24"/>
        </w:rPr>
        <w:t>份。</w:t>
      </w:r>
    </w:p>
    <w:p w14:paraId="23573C29">
      <w:pPr>
        <w:pStyle w:val="4"/>
        <w:spacing w:line="520" w:lineRule="exact"/>
        <w:ind w:firstLine="480"/>
        <w:rPr>
          <w:rFonts w:ascii="仿宋_GB2312" w:hAnsi="宋体" w:eastAsia="仿宋_GB2312"/>
          <w:color w:val="000000"/>
          <w:sz w:val="24"/>
          <w:szCs w:val="24"/>
        </w:rPr>
      </w:pPr>
      <w:r>
        <w:rPr>
          <w:rFonts w:hint="eastAsia" w:ascii="仿宋_GB2312" w:hAnsi="宋体" w:eastAsia="仿宋_GB2312"/>
          <w:color w:val="000000"/>
          <w:sz w:val="24"/>
          <w:szCs w:val="24"/>
        </w:rPr>
        <w:t>1. 报价表；</w:t>
      </w:r>
    </w:p>
    <w:p w14:paraId="51724A03">
      <w:pPr>
        <w:pStyle w:val="4"/>
        <w:spacing w:line="520" w:lineRule="exact"/>
        <w:ind w:firstLine="480"/>
        <w:rPr>
          <w:rFonts w:ascii="仿宋_GB2312" w:hAnsi="宋体" w:eastAsia="仿宋_GB2312"/>
          <w:color w:val="000000"/>
          <w:sz w:val="24"/>
          <w:szCs w:val="24"/>
        </w:rPr>
      </w:pPr>
      <w:r>
        <w:rPr>
          <w:rFonts w:hint="eastAsia" w:ascii="仿宋_GB2312" w:hAnsi="宋体" w:eastAsia="仿宋_GB2312"/>
          <w:color w:val="000000"/>
          <w:sz w:val="24"/>
          <w:szCs w:val="24"/>
        </w:rPr>
        <w:t>2.  按竞争性磋商文件磋商须知和采购项目技术规范及要求</w:t>
      </w:r>
      <w:r>
        <w:rPr>
          <w:rFonts w:hint="eastAsia" w:ascii="仿宋_GB2312" w:hAnsi="宋体" w:eastAsia="仿宋_GB2312"/>
          <w:color w:val="000000"/>
          <w:sz w:val="24"/>
        </w:rPr>
        <w:t>所需</w:t>
      </w:r>
      <w:r>
        <w:rPr>
          <w:rFonts w:hint="eastAsia" w:ascii="仿宋_GB2312" w:hAnsi="宋体" w:eastAsia="仿宋_GB2312"/>
          <w:color w:val="000000"/>
          <w:sz w:val="24"/>
          <w:szCs w:val="24"/>
        </w:rPr>
        <w:t>提供的有关文件；</w:t>
      </w:r>
    </w:p>
    <w:p w14:paraId="01A9A0DE">
      <w:pPr>
        <w:pStyle w:val="4"/>
        <w:spacing w:line="520" w:lineRule="exact"/>
        <w:ind w:firstLine="480"/>
        <w:rPr>
          <w:rFonts w:ascii="仿宋_GB2312" w:hAnsi="宋体" w:eastAsia="仿宋_GB2312"/>
          <w:color w:val="000000"/>
          <w:sz w:val="24"/>
          <w:szCs w:val="24"/>
        </w:rPr>
      </w:pPr>
      <w:r>
        <w:rPr>
          <w:rFonts w:hint="eastAsia" w:ascii="仿宋_GB2312" w:hAnsi="宋体" w:eastAsia="仿宋_GB2312"/>
          <w:color w:val="000000"/>
          <w:sz w:val="24"/>
          <w:szCs w:val="24"/>
        </w:rPr>
        <w:t>3. 资格证明文件；</w:t>
      </w:r>
    </w:p>
    <w:p w14:paraId="191DC566">
      <w:pPr>
        <w:pStyle w:val="4"/>
        <w:spacing w:line="520" w:lineRule="exact"/>
        <w:rPr>
          <w:rFonts w:ascii="仿宋_GB2312" w:hAnsi="宋体" w:eastAsia="仿宋_GB2312"/>
          <w:color w:val="000000"/>
          <w:sz w:val="24"/>
          <w:szCs w:val="24"/>
        </w:rPr>
      </w:pPr>
      <w:r>
        <w:rPr>
          <w:rFonts w:hint="eastAsia" w:ascii="仿宋_GB2312" w:hAnsi="宋体" w:eastAsia="仿宋_GB2312"/>
          <w:color w:val="000000"/>
          <w:sz w:val="24"/>
          <w:szCs w:val="24"/>
        </w:rPr>
        <w:t>在此，授权代表宣布同意如下：</w:t>
      </w:r>
    </w:p>
    <w:p w14:paraId="5CA9CB3C">
      <w:pPr>
        <w:pStyle w:val="4"/>
        <w:spacing w:line="520" w:lineRule="exact"/>
        <w:ind w:firstLine="480"/>
        <w:rPr>
          <w:rFonts w:ascii="仿宋_GB2312" w:hAnsi="宋体" w:eastAsia="仿宋_GB2312"/>
          <w:color w:val="000000"/>
          <w:sz w:val="24"/>
          <w:szCs w:val="24"/>
        </w:rPr>
      </w:pPr>
      <w:r>
        <w:rPr>
          <w:rFonts w:hint="eastAsia" w:ascii="仿宋_GB2312" w:hAnsi="宋体" w:eastAsia="仿宋_GB2312"/>
          <w:color w:val="000000"/>
          <w:sz w:val="24"/>
          <w:szCs w:val="24"/>
        </w:rPr>
        <w:t>1. 将按竞争性磋商文件的约定履行合同责任和义务；</w:t>
      </w:r>
    </w:p>
    <w:p w14:paraId="393F235B">
      <w:pPr>
        <w:pStyle w:val="4"/>
        <w:spacing w:line="520" w:lineRule="exact"/>
        <w:ind w:left="840" w:hanging="360"/>
        <w:rPr>
          <w:rFonts w:ascii="仿宋_GB2312" w:hAnsi="宋体" w:eastAsia="仿宋_GB2312"/>
          <w:color w:val="000000"/>
          <w:sz w:val="24"/>
          <w:szCs w:val="24"/>
        </w:rPr>
      </w:pPr>
      <w:r>
        <w:rPr>
          <w:rFonts w:hint="eastAsia" w:ascii="仿宋_GB2312" w:hAnsi="宋体" w:eastAsia="仿宋_GB2312"/>
          <w:color w:val="000000"/>
          <w:sz w:val="24"/>
          <w:szCs w:val="24"/>
        </w:rPr>
        <w:t>2. 已详细审查全部竞争性磋商文件，我们完全理解并同意放弃对这方面有不明及误解的权力；</w:t>
      </w:r>
    </w:p>
    <w:p w14:paraId="239AFDFE">
      <w:pPr>
        <w:pStyle w:val="4"/>
        <w:spacing w:line="520" w:lineRule="exact"/>
        <w:ind w:left="840" w:hanging="360"/>
        <w:rPr>
          <w:rFonts w:ascii="仿宋_GB2312" w:hAnsi="宋体" w:eastAsia="仿宋_GB2312"/>
          <w:color w:val="000000"/>
          <w:sz w:val="24"/>
          <w:szCs w:val="24"/>
        </w:rPr>
      </w:pPr>
      <w:r>
        <w:rPr>
          <w:rFonts w:hint="eastAsia" w:ascii="仿宋_GB2312" w:hAnsi="宋体" w:eastAsia="仿宋_GB2312"/>
          <w:color w:val="000000"/>
          <w:sz w:val="24"/>
          <w:szCs w:val="24"/>
        </w:rPr>
        <w:t>3. 同意提供按照贵方可能要求的与其磋商有关的一切数据或资料；</w:t>
      </w:r>
    </w:p>
    <w:p w14:paraId="5B16E985">
      <w:pPr>
        <w:pStyle w:val="4"/>
        <w:spacing w:line="520" w:lineRule="exact"/>
        <w:ind w:firstLine="480"/>
        <w:rPr>
          <w:rFonts w:ascii="仿宋_GB2312" w:hAnsi="宋体" w:eastAsia="仿宋_GB2312"/>
          <w:color w:val="000000"/>
          <w:sz w:val="24"/>
          <w:szCs w:val="24"/>
          <w:u w:val="single"/>
        </w:rPr>
      </w:pPr>
      <w:r>
        <w:rPr>
          <w:rFonts w:hint="eastAsia" w:ascii="仿宋_GB2312" w:hAnsi="宋体" w:eastAsia="仿宋_GB2312"/>
          <w:color w:val="000000"/>
          <w:sz w:val="24"/>
          <w:szCs w:val="24"/>
        </w:rPr>
        <w:t>4. 与本磋商有关的一切正式往来信函请寄：</w:t>
      </w:r>
    </w:p>
    <w:p w14:paraId="158A1C88">
      <w:pPr>
        <w:pStyle w:val="4"/>
        <w:spacing w:line="520" w:lineRule="exact"/>
        <w:ind w:firstLine="840"/>
        <w:rPr>
          <w:rFonts w:ascii="仿宋_GB2312" w:hAnsi="宋体" w:eastAsia="仿宋_GB2312"/>
          <w:color w:val="000000"/>
          <w:sz w:val="24"/>
          <w:szCs w:val="24"/>
        </w:rPr>
      </w:pPr>
      <w:r>
        <w:rPr>
          <w:rFonts w:hint="eastAsia" w:ascii="仿宋_GB2312" w:hAnsi="宋体" w:eastAsia="仿宋_GB2312"/>
          <w:color w:val="000000"/>
          <w:sz w:val="24"/>
          <w:szCs w:val="24"/>
        </w:rPr>
        <w:t>电话/传真： 电子函件：</w:t>
      </w:r>
    </w:p>
    <w:p w14:paraId="323046F7">
      <w:pPr>
        <w:pStyle w:val="4"/>
        <w:spacing w:line="520" w:lineRule="exact"/>
        <w:ind w:firstLine="840"/>
        <w:rPr>
          <w:rFonts w:ascii="仿宋_GB2312" w:hAnsi="宋体" w:eastAsia="仿宋_GB2312"/>
          <w:color w:val="000000"/>
          <w:sz w:val="24"/>
          <w:szCs w:val="24"/>
          <w:u w:val="single"/>
        </w:rPr>
      </w:pPr>
      <w:r>
        <w:rPr>
          <w:rFonts w:hint="eastAsia" w:ascii="仿宋_GB2312" w:hAnsi="宋体" w:eastAsia="仿宋_GB2312"/>
          <w:color w:val="000000"/>
          <w:sz w:val="24"/>
          <w:szCs w:val="24"/>
        </w:rPr>
        <w:t>日期：年月日</w:t>
      </w:r>
    </w:p>
    <w:p w14:paraId="3DF7EAAE">
      <w:pPr>
        <w:pStyle w:val="4"/>
        <w:spacing w:line="520" w:lineRule="exact"/>
        <w:ind w:firstLine="840"/>
        <w:rPr>
          <w:rFonts w:ascii="仿宋_GB2312" w:hAnsi="宋体" w:eastAsia="仿宋_GB2312"/>
          <w:color w:val="000000"/>
          <w:sz w:val="24"/>
          <w:szCs w:val="24"/>
          <w:u w:val="single"/>
        </w:rPr>
      </w:pPr>
      <w:r>
        <w:rPr>
          <w:rFonts w:hint="eastAsia" w:ascii="仿宋_GB2312" w:hAnsi="宋体" w:eastAsia="仿宋_GB2312"/>
          <w:color w:val="000000"/>
          <w:sz w:val="24"/>
          <w:szCs w:val="24"/>
        </w:rPr>
        <w:t>法定代表人或法定代表人授权代表签字：</w:t>
      </w:r>
    </w:p>
    <w:p w14:paraId="0CE935A8">
      <w:pPr>
        <w:pStyle w:val="4"/>
        <w:spacing w:line="520" w:lineRule="exact"/>
        <w:ind w:firstLine="840"/>
        <w:rPr>
          <w:rFonts w:ascii="仿宋_GB2312" w:hAnsi="宋体" w:eastAsia="仿宋_GB2312"/>
          <w:color w:val="000000"/>
          <w:sz w:val="24"/>
          <w:szCs w:val="24"/>
        </w:rPr>
      </w:pPr>
      <w:r>
        <w:rPr>
          <w:rFonts w:hint="eastAsia" w:ascii="仿宋_GB2312" w:hAnsi="宋体" w:eastAsia="仿宋_GB2312"/>
          <w:color w:val="000000"/>
          <w:sz w:val="24"/>
          <w:szCs w:val="24"/>
        </w:rPr>
        <w:t>磋商供应商名称（盖章）：</w:t>
      </w:r>
    </w:p>
    <w:p w14:paraId="211933BB">
      <w:pPr>
        <w:spacing w:line="400" w:lineRule="exact"/>
        <w:ind w:firstLine="840" w:firstLineChars="350"/>
        <w:rPr>
          <w:rFonts w:ascii="仿宋_GB2312" w:hAnsi="宋体" w:eastAsia="仿宋_GB2312"/>
          <w:color w:val="000000"/>
          <w:sz w:val="24"/>
        </w:rPr>
      </w:pPr>
      <w:r>
        <w:rPr>
          <w:rFonts w:hint="eastAsia" w:ascii="仿宋_GB2312" w:hAnsi="宋体" w:eastAsia="仿宋_GB2312"/>
          <w:color w:val="000000"/>
          <w:sz w:val="24"/>
        </w:rPr>
        <w:t>开户银行：</w:t>
      </w:r>
    </w:p>
    <w:p w14:paraId="48F1062B">
      <w:pPr>
        <w:spacing w:line="400" w:lineRule="exact"/>
        <w:ind w:firstLine="840" w:firstLineChars="350"/>
        <w:rPr>
          <w:rFonts w:ascii="仿宋_GB2312" w:hAnsi="宋体" w:eastAsia="仿宋_GB2312"/>
          <w:color w:val="000000"/>
          <w:sz w:val="24"/>
        </w:rPr>
      </w:pPr>
      <w:r>
        <w:rPr>
          <w:rFonts w:hint="eastAsia" w:ascii="仿宋_GB2312" w:hAnsi="宋体" w:eastAsia="仿宋_GB2312"/>
          <w:color w:val="000000"/>
          <w:sz w:val="24"/>
        </w:rPr>
        <w:t>帐号/行号：</w:t>
      </w:r>
    </w:p>
    <w:p w14:paraId="45A6FC61">
      <w:pPr>
        <w:spacing w:line="400" w:lineRule="exact"/>
        <w:ind w:firstLine="840" w:firstLineChars="350"/>
        <w:rPr>
          <w:rFonts w:ascii="仿宋_GB2312" w:hAnsi="宋体" w:eastAsia="仿宋_GB2312"/>
          <w:color w:val="000000"/>
          <w:sz w:val="24"/>
        </w:rPr>
      </w:pPr>
    </w:p>
    <w:p w14:paraId="22450E87">
      <w:pPr>
        <w:spacing w:line="400" w:lineRule="exact"/>
        <w:ind w:firstLine="840" w:firstLineChars="350"/>
        <w:rPr>
          <w:rFonts w:ascii="仿宋_GB2312" w:hAnsi="宋体" w:eastAsia="仿宋_GB2312"/>
          <w:color w:val="000000"/>
          <w:sz w:val="24"/>
        </w:rPr>
      </w:pPr>
    </w:p>
    <w:p w14:paraId="0D696CA1">
      <w:pPr>
        <w:spacing w:line="400" w:lineRule="exact"/>
        <w:ind w:firstLine="840" w:firstLineChars="350"/>
        <w:rPr>
          <w:rFonts w:ascii="仿宋_GB2312" w:hAnsi="宋体" w:eastAsia="仿宋_GB2312"/>
          <w:color w:val="000000"/>
          <w:sz w:val="24"/>
        </w:rPr>
      </w:pPr>
    </w:p>
    <w:p w14:paraId="3A653C16">
      <w:pPr>
        <w:spacing w:line="400" w:lineRule="exact"/>
        <w:ind w:firstLine="840" w:firstLineChars="350"/>
        <w:rPr>
          <w:rFonts w:ascii="仿宋_GB2312" w:hAnsi="宋体" w:eastAsia="仿宋_GB2312"/>
          <w:color w:val="000000"/>
          <w:sz w:val="24"/>
        </w:rPr>
      </w:pPr>
    </w:p>
    <w:p w14:paraId="0CD2338D">
      <w:pPr>
        <w:spacing w:line="400" w:lineRule="exact"/>
        <w:ind w:firstLine="840" w:firstLineChars="350"/>
        <w:rPr>
          <w:rFonts w:ascii="仿宋_GB2312" w:hAnsi="宋体" w:eastAsia="仿宋_GB2312"/>
          <w:color w:val="000000"/>
          <w:sz w:val="24"/>
        </w:rPr>
      </w:pPr>
    </w:p>
    <w:p w14:paraId="7A7302BA">
      <w:pPr>
        <w:spacing w:line="400" w:lineRule="exact"/>
        <w:ind w:firstLine="840" w:firstLineChars="350"/>
        <w:rPr>
          <w:rFonts w:ascii="仿宋_GB2312" w:hAnsi="宋体" w:eastAsia="仿宋_GB2312"/>
          <w:color w:val="000000"/>
          <w:sz w:val="24"/>
        </w:rPr>
      </w:pPr>
    </w:p>
    <w:p w14:paraId="07B402D7">
      <w:pPr>
        <w:spacing w:line="400" w:lineRule="exact"/>
        <w:ind w:firstLine="840" w:firstLineChars="350"/>
        <w:rPr>
          <w:rFonts w:ascii="仿宋_GB2312" w:hAnsi="宋体" w:eastAsia="仿宋_GB2312"/>
          <w:color w:val="000000"/>
          <w:sz w:val="24"/>
        </w:rPr>
      </w:pPr>
    </w:p>
    <w:p w14:paraId="2B97EB73">
      <w:pPr>
        <w:spacing w:line="500" w:lineRule="exact"/>
        <w:jc w:val="left"/>
        <w:rPr>
          <w:rFonts w:ascii="仿宋_GB2312" w:hAnsi="宋体" w:eastAsia="仿宋_GB2312"/>
          <w:color w:val="000000"/>
          <w:sz w:val="28"/>
          <w:szCs w:val="28"/>
        </w:rPr>
      </w:pPr>
      <w:r>
        <w:rPr>
          <w:rFonts w:hint="eastAsia" w:ascii="仿宋_GB2312" w:hAnsi="宋体" w:eastAsia="仿宋_GB2312"/>
          <w:color w:val="000000"/>
          <w:sz w:val="28"/>
          <w:szCs w:val="28"/>
        </w:rPr>
        <w:t>二   磋商报价表（必须提供）</w:t>
      </w:r>
    </w:p>
    <w:p w14:paraId="026A8B9C">
      <w:pPr>
        <w:spacing w:line="5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磋商报价表</w:t>
      </w:r>
    </w:p>
    <w:p w14:paraId="1E98C19D">
      <w:pPr>
        <w:spacing w:line="500" w:lineRule="exact"/>
        <w:rPr>
          <w:rFonts w:ascii="仿宋_GB2312" w:hAnsi="仿宋" w:eastAsia="仿宋_GB2312"/>
          <w:color w:val="000000"/>
          <w:sz w:val="24"/>
        </w:rPr>
      </w:pPr>
    </w:p>
    <w:p w14:paraId="70EADF88">
      <w:pPr>
        <w:spacing w:line="500" w:lineRule="exact"/>
        <w:rPr>
          <w:rFonts w:ascii="仿宋_GB2312" w:hAnsi="仿宋" w:eastAsia="仿宋_GB2312"/>
          <w:color w:val="000000"/>
          <w:sz w:val="24"/>
        </w:rPr>
      </w:pPr>
      <w:r>
        <w:rPr>
          <w:rFonts w:hint="eastAsia" w:ascii="仿宋_GB2312" w:hAnsi="仿宋" w:eastAsia="仿宋_GB2312"/>
          <w:color w:val="000000"/>
          <w:sz w:val="24"/>
        </w:rPr>
        <w:t>采购项目名称:</w:t>
      </w:r>
    </w:p>
    <w:p w14:paraId="02E0F305">
      <w:pPr>
        <w:spacing w:line="500" w:lineRule="exact"/>
        <w:rPr>
          <w:rFonts w:ascii="仿宋_GB2312" w:hAnsi="仿宋" w:eastAsia="仿宋_GB2312"/>
          <w:color w:val="000000"/>
          <w:sz w:val="24"/>
        </w:rPr>
      </w:pPr>
      <w:r>
        <w:rPr>
          <w:rFonts w:hint="eastAsia" w:ascii="仿宋_GB2312" w:hAnsi="仿宋" w:eastAsia="仿宋_GB2312"/>
          <w:color w:val="000000"/>
          <w:sz w:val="24"/>
        </w:rPr>
        <w:t>采购项目金额：</w:t>
      </w:r>
    </w:p>
    <w:p w14:paraId="00E14F19">
      <w:pPr>
        <w:pStyle w:val="4"/>
        <w:spacing w:line="520" w:lineRule="exact"/>
        <w:rPr>
          <w:rFonts w:ascii="仿宋_GB2312" w:hAnsi="仿宋" w:eastAsia="仿宋_GB2312"/>
          <w:color w:val="000000"/>
          <w:sz w:val="24"/>
          <w:szCs w:val="24"/>
        </w:rPr>
      </w:pPr>
    </w:p>
    <w:p w14:paraId="4803F1A1">
      <w:pPr>
        <w:pStyle w:val="4"/>
        <w:spacing w:line="520" w:lineRule="exact"/>
        <w:rPr>
          <w:rFonts w:ascii="仿宋_GB2312" w:hAnsi="仿宋" w:eastAsia="仿宋_GB2312"/>
          <w:color w:val="000000"/>
          <w:sz w:val="24"/>
          <w:szCs w:val="24"/>
        </w:rPr>
      </w:pPr>
    </w:p>
    <w:p w14:paraId="76B5B17C">
      <w:pPr>
        <w:pStyle w:val="4"/>
        <w:spacing w:line="520" w:lineRule="exact"/>
        <w:rPr>
          <w:rFonts w:ascii="仿宋_GB2312" w:hAnsi="仿宋" w:eastAsia="仿宋_GB2312"/>
          <w:color w:val="000000"/>
          <w:sz w:val="24"/>
          <w:szCs w:val="24"/>
        </w:rPr>
      </w:pPr>
    </w:p>
    <w:p w14:paraId="65F5D829">
      <w:pPr>
        <w:pStyle w:val="4"/>
        <w:spacing w:line="520" w:lineRule="exact"/>
        <w:rPr>
          <w:rFonts w:ascii="仿宋_GB2312" w:hAnsi="仿宋" w:eastAsia="仿宋_GB2312"/>
          <w:color w:val="000000"/>
          <w:sz w:val="24"/>
          <w:szCs w:val="24"/>
          <w:u w:val="single"/>
        </w:rPr>
      </w:pPr>
      <w:r>
        <w:rPr>
          <w:rFonts w:hint="eastAsia" w:ascii="仿宋_GB2312" w:hAnsi="仿宋" w:eastAsia="仿宋_GB2312"/>
          <w:color w:val="000000"/>
          <w:sz w:val="24"/>
          <w:szCs w:val="24"/>
        </w:rPr>
        <w:t>法定代表人或法定代表人授权代表签字：</w:t>
      </w:r>
    </w:p>
    <w:p w14:paraId="5212C80F">
      <w:pPr>
        <w:pStyle w:val="4"/>
        <w:rPr>
          <w:rFonts w:ascii="仿宋_GB2312" w:hAnsi="仿宋" w:eastAsia="仿宋_GB2312"/>
          <w:color w:val="000000"/>
          <w:sz w:val="24"/>
          <w:szCs w:val="24"/>
          <w:u w:val="single"/>
        </w:rPr>
      </w:pPr>
      <w:r>
        <w:rPr>
          <w:rFonts w:hint="eastAsia" w:ascii="仿宋_GB2312" w:hAnsi="仿宋" w:eastAsia="仿宋_GB2312"/>
          <w:color w:val="000000"/>
          <w:sz w:val="24"/>
          <w:szCs w:val="24"/>
        </w:rPr>
        <w:t>磋商供应商名称（盖章）：</w:t>
      </w:r>
    </w:p>
    <w:p w14:paraId="2D958550">
      <w:pPr>
        <w:spacing w:line="400" w:lineRule="exact"/>
        <w:rPr>
          <w:rFonts w:ascii="仿宋_GB2312" w:hAnsi="宋体" w:eastAsia="仿宋_GB2312"/>
          <w:color w:val="000000"/>
          <w:sz w:val="24"/>
        </w:rPr>
      </w:pPr>
      <w:r>
        <w:rPr>
          <w:rFonts w:hint="eastAsia" w:ascii="仿宋_GB2312" w:hAnsi="仿宋" w:eastAsia="仿宋_GB2312"/>
          <w:color w:val="000000"/>
          <w:sz w:val="24"/>
        </w:rPr>
        <w:t>日   期：</w:t>
      </w:r>
    </w:p>
    <w:p w14:paraId="386AEA01">
      <w:pPr>
        <w:rPr>
          <w:color w:val="000000"/>
        </w:rPr>
      </w:pPr>
    </w:p>
    <w:p w14:paraId="77F263DD">
      <w:pPr>
        <w:rPr>
          <w:color w:val="000000"/>
        </w:rPr>
      </w:pPr>
    </w:p>
    <w:p w14:paraId="39E09288">
      <w:pPr>
        <w:rPr>
          <w:color w:val="000000"/>
        </w:rPr>
      </w:pPr>
    </w:p>
    <w:p w14:paraId="4E919FAE">
      <w:pPr>
        <w:rPr>
          <w:color w:val="000000"/>
        </w:rPr>
      </w:pPr>
    </w:p>
    <w:p w14:paraId="37FC1F0E">
      <w:pPr>
        <w:rPr>
          <w:color w:val="000000"/>
        </w:rPr>
      </w:pPr>
    </w:p>
    <w:p w14:paraId="20FC5873">
      <w:pPr>
        <w:rPr>
          <w:color w:val="000000"/>
        </w:rPr>
      </w:pPr>
    </w:p>
    <w:p w14:paraId="234B7251">
      <w:pPr>
        <w:rPr>
          <w:color w:val="000000"/>
        </w:rPr>
      </w:pPr>
    </w:p>
    <w:p w14:paraId="6063FFBA">
      <w:pPr>
        <w:rPr>
          <w:color w:val="000000"/>
        </w:rPr>
      </w:pPr>
    </w:p>
    <w:p w14:paraId="343218B8">
      <w:pPr>
        <w:rPr>
          <w:color w:val="000000"/>
        </w:rPr>
      </w:pPr>
    </w:p>
    <w:p w14:paraId="0C6AC056">
      <w:pPr>
        <w:rPr>
          <w:color w:val="000000"/>
        </w:rPr>
      </w:pPr>
    </w:p>
    <w:p w14:paraId="2886521C">
      <w:pPr>
        <w:rPr>
          <w:color w:val="000000"/>
        </w:rPr>
      </w:pPr>
    </w:p>
    <w:p w14:paraId="7BB83CE0">
      <w:pPr>
        <w:rPr>
          <w:color w:val="000000"/>
        </w:rPr>
      </w:pPr>
    </w:p>
    <w:p w14:paraId="62C402AD">
      <w:pPr>
        <w:rPr>
          <w:color w:val="000000"/>
        </w:rPr>
      </w:pPr>
    </w:p>
    <w:p w14:paraId="28413A96">
      <w:pPr>
        <w:rPr>
          <w:color w:val="000000"/>
        </w:rPr>
      </w:pPr>
    </w:p>
    <w:p w14:paraId="1720BCBC">
      <w:pPr>
        <w:rPr>
          <w:color w:val="000000"/>
        </w:rPr>
      </w:pPr>
    </w:p>
    <w:p w14:paraId="7B36CFE6">
      <w:pPr>
        <w:pStyle w:val="2"/>
        <w:rPr>
          <w:color w:val="000000"/>
        </w:rPr>
      </w:pPr>
    </w:p>
    <w:p w14:paraId="411B4C36">
      <w:pPr>
        <w:pStyle w:val="2"/>
        <w:rPr>
          <w:color w:val="000000"/>
        </w:rPr>
      </w:pPr>
    </w:p>
    <w:p w14:paraId="0EF03D4E">
      <w:pPr>
        <w:pStyle w:val="2"/>
        <w:rPr>
          <w:color w:val="000000"/>
        </w:rPr>
      </w:pPr>
    </w:p>
    <w:p w14:paraId="3E0E1735">
      <w:pPr>
        <w:pStyle w:val="2"/>
        <w:rPr>
          <w:color w:val="000000"/>
        </w:rPr>
      </w:pPr>
    </w:p>
    <w:p w14:paraId="4B534026">
      <w:pPr>
        <w:pStyle w:val="2"/>
        <w:rPr>
          <w:color w:val="000000"/>
        </w:rPr>
      </w:pPr>
    </w:p>
    <w:p w14:paraId="19412C08">
      <w:pPr>
        <w:pStyle w:val="2"/>
        <w:rPr>
          <w:color w:val="000000"/>
        </w:rPr>
      </w:pPr>
    </w:p>
    <w:p w14:paraId="7C9C338E">
      <w:pPr>
        <w:pStyle w:val="2"/>
        <w:rPr>
          <w:color w:val="000000"/>
        </w:rPr>
      </w:pPr>
    </w:p>
    <w:p w14:paraId="05B7433F">
      <w:pPr>
        <w:pStyle w:val="2"/>
        <w:rPr>
          <w:color w:val="000000"/>
        </w:rPr>
      </w:pPr>
    </w:p>
    <w:p w14:paraId="1BD52CC9">
      <w:pPr>
        <w:pStyle w:val="2"/>
        <w:rPr>
          <w:color w:val="000000"/>
        </w:rPr>
      </w:pPr>
    </w:p>
    <w:p w14:paraId="6B4B527C">
      <w:pPr>
        <w:pStyle w:val="2"/>
        <w:rPr>
          <w:color w:val="000000"/>
        </w:rPr>
      </w:pPr>
    </w:p>
    <w:p w14:paraId="5A7B2E71">
      <w:pPr>
        <w:rPr>
          <w:color w:val="000000"/>
        </w:rPr>
      </w:pPr>
    </w:p>
    <w:p w14:paraId="12A4E914">
      <w:pPr>
        <w:rPr>
          <w:color w:val="000000"/>
        </w:rPr>
      </w:pPr>
    </w:p>
    <w:p w14:paraId="1F7D7BFD">
      <w:pPr>
        <w:adjustRightInd w:val="0"/>
        <w:snapToGrid w:val="0"/>
        <w:spacing w:line="300" w:lineRule="auto"/>
        <w:ind w:firstLine="3534" w:firstLineChars="1100"/>
        <w:rPr>
          <w:rFonts w:ascii="仿宋_GB2312" w:hAnsi="宋体" w:eastAsia="仿宋_GB2312"/>
          <w:b/>
          <w:color w:val="000000"/>
          <w:sz w:val="32"/>
          <w:szCs w:val="32"/>
        </w:rPr>
      </w:pPr>
      <w:r>
        <w:rPr>
          <w:rFonts w:hint="eastAsia" w:ascii="仿宋_GB2312" w:hAnsi="宋体" w:eastAsia="仿宋_GB2312"/>
          <w:b/>
          <w:color w:val="000000"/>
          <w:sz w:val="32"/>
          <w:szCs w:val="32"/>
        </w:rPr>
        <w:t>法定代表人授权书</w:t>
      </w:r>
    </w:p>
    <w:p w14:paraId="1EA13AEC">
      <w:pPr>
        <w:spacing w:line="520" w:lineRule="exact"/>
        <w:rPr>
          <w:rFonts w:ascii="仿宋_GB2312" w:hAnsi="宋体" w:eastAsia="仿宋_GB2312"/>
          <w:color w:val="000000"/>
          <w:sz w:val="24"/>
        </w:rPr>
      </w:pPr>
      <w:r>
        <w:rPr>
          <w:rFonts w:hint="eastAsia" w:ascii="仿宋_GB2312" w:hAnsi="宋体" w:eastAsia="仿宋_GB2312"/>
          <w:color w:val="000000"/>
          <w:sz w:val="24"/>
          <w:u w:val="single"/>
        </w:rPr>
        <w:t>南宁市第一人民医院</w:t>
      </w:r>
      <w:r>
        <w:rPr>
          <w:rFonts w:hint="eastAsia" w:ascii="仿宋_GB2312" w:hAnsi="宋体" w:eastAsia="仿宋_GB2312"/>
          <w:color w:val="000000"/>
          <w:sz w:val="24"/>
        </w:rPr>
        <w:t>：</w:t>
      </w:r>
    </w:p>
    <w:p w14:paraId="570D7407">
      <w:pPr>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兹授权同志为我公司参加贵单位组织的</w:t>
      </w:r>
      <w:r>
        <w:rPr>
          <w:rFonts w:hint="eastAsia" w:ascii="仿宋_GB2312" w:hAnsi="宋体" w:eastAsia="仿宋_GB2312"/>
          <w:color w:val="000000"/>
          <w:sz w:val="24"/>
          <w:u w:val="single"/>
        </w:rPr>
        <w:t>（项    目    名   称）</w:t>
      </w:r>
      <w:r>
        <w:rPr>
          <w:rFonts w:hint="eastAsia" w:ascii="仿宋_GB2312" w:hAnsi="宋体" w:eastAsia="仿宋_GB2312"/>
          <w:color w:val="000000"/>
          <w:sz w:val="24"/>
        </w:rPr>
        <w:t xml:space="preserve">采购活动的竞标代表人，全权代表我公司处理在该项目活动中的一切事宜。代理期限从年月日起至年月日止。 </w:t>
      </w:r>
    </w:p>
    <w:p w14:paraId="29084349">
      <w:pPr>
        <w:spacing w:line="520" w:lineRule="exact"/>
        <w:rPr>
          <w:rFonts w:ascii="仿宋_GB2312" w:hAnsi="宋体" w:eastAsia="仿宋_GB2312"/>
          <w:color w:val="000000"/>
          <w:sz w:val="24"/>
        </w:rPr>
      </w:pPr>
      <w:r>
        <w:rPr>
          <w:rFonts w:hint="eastAsia" w:ascii="仿宋_GB2312" w:hAnsi="宋体" w:eastAsia="仿宋_GB2312"/>
          <w:color w:val="000000"/>
          <w:sz w:val="24"/>
        </w:rPr>
        <w:t>授权单位（签章）：</w:t>
      </w:r>
    </w:p>
    <w:p w14:paraId="2D019D44">
      <w:pPr>
        <w:spacing w:line="520" w:lineRule="exact"/>
        <w:rPr>
          <w:rFonts w:ascii="仿宋_GB2312" w:hAnsi="宋体" w:eastAsia="仿宋_GB2312"/>
          <w:color w:val="000000"/>
          <w:sz w:val="24"/>
        </w:rPr>
      </w:pPr>
      <w:r>
        <w:rPr>
          <w:rFonts w:hint="eastAsia" w:ascii="仿宋_GB2312" w:hAnsi="宋体" w:eastAsia="仿宋_GB2312"/>
          <w:color w:val="000000"/>
          <w:sz w:val="24"/>
        </w:rPr>
        <w:t>法定代表人（签字或盖章）：</w:t>
      </w:r>
    </w:p>
    <w:p w14:paraId="08AD8548">
      <w:pPr>
        <w:spacing w:line="520" w:lineRule="exact"/>
        <w:rPr>
          <w:rFonts w:ascii="仿宋_GB2312" w:hAnsi="宋体" w:eastAsia="仿宋_GB2312"/>
          <w:color w:val="000000"/>
          <w:sz w:val="24"/>
        </w:rPr>
      </w:pPr>
      <w:r>
        <w:rPr>
          <w:rFonts w:hint="eastAsia" w:ascii="仿宋_GB2312" w:hAnsi="宋体" w:eastAsia="仿宋_GB2312"/>
          <w:color w:val="000000"/>
          <w:sz w:val="24"/>
        </w:rPr>
        <w:t>签发日期：年月日</w:t>
      </w:r>
    </w:p>
    <w:p w14:paraId="618A260A">
      <w:pPr>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附：代理人工作单位：</w:t>
      </w:r>
    </w:p>
    <w:p w14:paraId="7C016394">
      <w:pPr>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职务：      性别：</w:t>
      </w:r>
    </w:p>
    <w:p w14:paraId="71695614">
      <w:pPr>
        <w:adjustRightInd w:val="0"/>
        <w:snapToGrid w:val="0"/>
        <w:spacing w:line="520" w:lineRule="exact"/>
        <w:ind w:firstLine="480" w:firstLineChars="200"/>
        <w:rPr>
          <w:rFonts w:ascii="仿宋_GB2312" w:hAnsi="宋体" w:eastAsia="仿宋_GB2312"/>
          <w:color w:val="000000"/>
          <w:sz w:val="24"/>
          <w:u w:val="single"/>
        </w:rPr>
      </w:pPr>
      <w:r>
        <w:rPr>
          <w:rFonts w:hint="eastAsia" w:ascii="仿宋_GB2312" w:hAnsi="宋体" w:eastAsia="仿宋_GB2312"/>
          <w:color w:val="000000"/>
          <w:sz w:val="24"/>
        </w:rPr>
        <w:t>身份证号码：</w:t>
      </w:r>
    </w:p>
    <w:tbl>
      <w:tblPr>
        <w:tblStyle w:val="9"/>
        <w:tblW w:w="978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14:paraId="1BC2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7" w:hRule="atLeast"/>
        </w:trPr>
        <w:tc>
          <w:tcPr>
            <w:tcW w:w="9780" w:type="dxa"/>
            <w:noWrap/>
          </w:tcPr>
          <w:p w14:paraId="4B3447E4">
            <w:pPr>
              <w:spacing w:line="300" w:lineRule="auto"/>
              <w:rPr>
                <w:rFonts w:ascii="仿宋_GB2312" w:hAnsi="宋体" w:eastAsia="仿宋_GB2312"/>
                <w:color w:val="000000"/>
                <w:sz w:val="24"/>
              </w:rPr>
            </w:pPr>
            <w:r>
              <w:rPr>
                <w:rFonts w:hint="eastAsia" w:ascii="仿宋_GB2312" w:hAnsi="宋体" w:eastAsia="仿宋_GB2312"/>
                <w:color w:val="000000"/>
                <w:sz w:val="24"/>
              </w:rPr>
              <w:t>被授权人身份证（复印件）粘贴处</w:t>
            </w:r>
          </w:p>
        </w:tc>
      </w:tr>
    </w:tbl>
    <w:p w14:paraId="0E6178EA">
      <w:pPr>
        <w:spacing w:line="300" w:lineRule="auto"/>
        <w:ind w:firstLine="562" w:firstLineChars="200"/>
        <w:rPr>
          <w:rFonts w:ascii="仿宋_GB2312" w:hAnsi="宋体" w:eastAsia="仿宋_GB2312"/>
          <w:b/>
          <w:bCs/>
          <w:color w:val="000000"/>
          <w:sz w:val="28"/>
          <w:szCs w:val="28"/>
        </w:rPr>
      </w:pPr>
    </w:p>
    <w:p w14:paraId="5C2304D6">
      <w:pPr>
        <w:spacing w:line="300" w:lineRule="auto"/>
        <w:ind w:firstLine="562" w:firstLineChars="200"/>
        <w:rPr>
          <w:rFonts w:ascii="仿宋_GB2312" w:hAnsi="宋体" w:eastAsia="仿宋_GB2312"/>
          <w:b/>
          <w:bCs/>
          <w:color w:val="000000"/>
          <w:sz w:val="28"/>
          <w:szCs w:val="28"/>
        </w:rPr>
      </w:pPr>
    </w:p>
    <w:p w14:paraId="2AFA0137">
      <w:pPr>
        <w:spacing w:line="300" w:lineRule="auto"/>
        <w:ind w:firstLine="562" w:firstLineChars="200"/>
        <w:rPr>
          <w:rFonts w:ascii="仿宋_GB2312" w:hAnsi="宋体" w:eastAsia="仿宋_GB2312"/>
          <w:b/>
          <w:bCs/>
          <w:color w:val="000000"/>
          <w:sz w:val="28"/>
          <w:szCs w:val="28"/>
        </w:rPr>
      </w:pPr>
    </w:p>
    <w:p w14:paraId="52FDEFA9">
      <w:pPr>
        <w:spacing w:line="300" w:lineRule="auto"/>
        <w:rPr>
          <w:rFonts w:ascii="仿宋_GB2312" w:hAnsi="宋体" w:eastAsia="仿宋_GB2312"/>
          <w:b/>
          <w:bCs/>
          <w:color w:val="000000"/>
          <w:sz w:val="28"/>
          <w:szCs w:val="28"/>
        </w:rPr>
      </w:pPr>
    </w:p>
    <w:p w14:paraId="5FACE8CC">
      <w:pPr>
        <w:pStyle w:val="2"/>
      </w:pPr>
    </w:p>
    <w:p w14:paraId="3AD43657">
      <w:pPr>
        <w:pStyle w:val="2"/>
      </w:pPr>
    </w:p>
    <w:p w14:paraId="74FD086D">
      <w:pPr>
        <w:pStyle w:val="2"/>
      </w:pPr>
    </w:p>
    <w:p w14:paraId="3EA02CC0">
      <w:pPr>
        <w:pStyle w:val="2"/>
      </w:pPr>
    </w:p>
    <w:p w14:paraId="289C972C">
      <w:pPr>
        <w:pStyle w:val="2"/>
      </w:pPr>
    </w:p>
    <w:p w14:paraId="5801365C">
      <w:pPr>
        <w:spacing w:line="300" w:lineRule="auto"/>
        <w:ind w:firstLine="562" w:firstLineChars="200"/>
        <w:rPr>
          <w:rFonts w:ascii="仿宋_GB2312" w:hAnsi="宋体" w:eastAsia="仿宋_GB2312"/>
          <w:b/>
          <w:bCs/>
          <w:color w:val="000000"/>
          <w:sz w:val="28"/>
          <w:szCs w:val="28"/>
        </w:rPr>
      </w:pPr>
      <w:r>
        <w:rPr>
          <w:rFonts w:hint="eastAsia" w:ascii="仿宋_GB2312" w:hAnsi="宋体" w:eastAsia="仿宋_GB2312"/>
          <w:b/>
          <w:bCs/>
          <w:color w:val="000000"/>
          <w:sz w:val="28"/>
          <w:szCs w:val="28"/>
        </w:rPr>
        <w:t>九  在经营活动中没有重大违法记录，没有不良信用记录。供应商可在“信用中国”网站（www.creditchina.gov.cn）、中国政府采购网（www.ccgp.gov.cn）查询相关供应商主体信用记录，同时须将查询结果截图在竞标文件中提交。（必须提供）</w:t>
      </w:r>
    </w:p>
    <w:p w14:paraId="298BFE94">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十     其他有效证明文件的复印件。</w:t>
      </w:r>
    </w:p>
    <w:p w14:paraId="3E1F3C47">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十一   磋商供应商的服务方案（必须提供，格式自拟）</w:t>
      </w:r>
    </w:p>
    <w:p w14:paraId="42712777">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十二   磋商供应商认为需要提供的其他有关资料。</w:t>
      </w:r>
    </w:p>
    <w:p w14:paraId="6C692B72">
      <w:pPr>
        <w:spacing w:line="400" w:lineRule="exact"/>
        <w:jc w:val="center"/>
        <w:rPr>
          <w:rFonts w:ascii="黑体" w:hAnsi="黑体" w:eastAsia="黑体" w:cs="黑体"/>
          <w:b/>
          <w:bCs/>
          <w:color w:val="3E3E3E"/>
          <w:sz w:val="32"/>
          <w:szCs w:val="32"/>
        </w:rPr>
      </w:pPr>
      <w:r>
        <w:rPr>
          <w:rFonts w:hint="eastAsia" w:ascii="仿宋_GB2312" w:hAnsi="宋体" w:eastAsia="仿宋_GB2312"/>
          <w:color w:val="000000"/>
          <w:sz w:val="28"/>
          <w:szCs w:val="28"/>
        </w:rPr>
        <w:br w:type="page"/>
      </w:r>
      <w:r>
        <w:rPr>
          <w:rFonts w:hint="eastAsia" w:ascii="宋体" w:hAnsi="宋体" w:eastAsia="宋体" w:cs="宋体"/>
          <w:b/>
          <w:bCs/>
          <w:color w:val="auto"/>
          <w:sz w:val="32"/>
          <w:szCs w:val="32"/>
        </w:rPr>
        <w:t>南宁市第一人民医院</w:t>
      </w:r>
      <w:r>
        <w:rPr>
          <w:rFonts w:hint="eastAsia" w:ascii="宋体" w:hAnsi="宋体" w:eastAsia="宋体" w:cs="宋体"/>
          <w:b/>
          <w:bCs/>
          <w:color w:val="auto"/>
          <w:sz w:val="32"/>
          <w:szCs w:val="32"/>
          <w:lang w:eastAsia="zh-CN"/>
        </w:rPr>
        <w:t>青秀分院绿色植物租赁</w:t>
      </w:r>
      <w:r>
        <w:rPr>
          <w:rFonts w:hint="eastAsia" w:ascii="宋体" w:hAnsi="宋体" w:eastAsia="宋体" w:cs="宋体"/>
          <w:b/>
          <w:bCs/>
          <w:color w:val="auto"/>
          <w:sz w:val="32"/>
          <w:szCs w:val="32"/>
        </w:rPr>
        <w:t>项目合同</w:t>
      </w:r>
    </w:p>
    <w:p w14:paraId="75EA6C0B">
      <w:pPr>
        <w:snapToGrid w:val="0"/>
        <w:spacing w:line="360" w:lineRule="auto"/>
        <w:jc w:val="left"/>
        <w:rPr>
          <w:rFonts w:ascii="宋体" w:hAnsi="宋体"/>
          <w:sz w:val="24"/>
        </w:rPr>
      </w:pPr>
    </w:p>
    <w:p w14:paraId="0B807D02">
      <w:pPr>
        <w:snapToGrid w:val="0"/>
        <w:spacing w:line="360" w:lineRule="auto"/>
        <w:jc w:val="left"/>
        <w:rPr>
          <w:rFonts w:ascii="宋体" w:hAnsi="宋体"/>
          <w:sz w:val="24"/>
        </w:rPr>
      </w:pPr>
    </w:p>
    <w:p w14:paraId="2E641B81">
      <w:pPr>
        <w:snapToGrid w:val="0"/>
        <w:spacing w:line="400" w:lineRule="exact"/>
        <w:ind w:right="480"/>
        <w:jc w:val="center"/>
        <w:rPr>
          <w:rFonts w:ascii="仿宋" w:hAnsi="仿宋" w:eastAsia="仿宋"/>
          <w:b/>
          <w:bCs/>
          <w:color w:val="000000"/>
          <w:sz w:val="24"/>
        </w:rPr>
      </w:pPr>
      <w:r>
        <w:rPr>
          <w:rFonts w:hint="eastAsia" w:ascii="仿宋" w:hAnsi="仿宋" w:eastAsia="仿宋"/>
          <w:b/>
          <w:bCs/>
          <w:color w:val="000000"/>
          <w:sz w:val="24"/>
        </w:rPr>
        <w:t xml:space="preserve"> </w:t>
      </w:r>
    </w:p>
    <w:p w14:paraId="573617A3">
      <w:pPr>
        <w:snapToGrid w:val="0"/>
        <w:spacing w:line="360" w:lineRule="auto"/>
        <w:jc w:val="left"/>
        <w:rPr>
          <w:rFonts w:hint="eastAsia" w:ascii="宋体" w:hAnsi="宋体"/>
          <w:sz w:val="24"/>
          <w:u w:val="single"/>
        </w:rPr>
      </w:pPr>
      <w:r>
        <w:rPr>
          <w:rFonts w:hint="eastAsia" w:ascii="宋体" w:hAnsi="宋体"/>
          <w:sz w:val="24"/>
          <w:lang w:eastAsia="zh-CN"/>
        </w:rPr>
        <w:t>项目名称：</w:t>
      </w:r>
      <w:r>
        <w:rPr>
          <w:rFonts w:hint="eastAsia" w:ascii="宋体" w:hAnsi="宋体"/>
          <w:sz w:val="24"/>
          <w:u w:val="single"/>
          <w:lang w:val="en-US" w:eastAsia="zh-CN"/>
        </w:rPr>
        <w:t xml:space="preserve">                            </w:t>
      </w:r>
      <w:r>
        <w:rPr>
          <w:rFonts w:hint="eastAsia" w:ascii="宋体" w:hAnsi="宋体"/>
          <w:sz w:val="24"/>
          <w:lang w:val="en-US" w:eastAsia="zh-CN"/>
        </w:rPr>
        <w:t xml:space="preserve">             </w:t>
      </w:r>
      <w:r>
        <w:rPr>
          <w:rFonts w:hint="eastAsia" w:ascii="宋体" w:hAnsi="宋体"/>
          <w:sz w:val="24"/>
        </w:rPr>
        <w:t>合同编号</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2F3BF140">
      <w:pPr>
        <w:snapToGrid w:val="0"/>
        <w:spacing w:line="360" w:lineRule="auto"/>
        <w:jc w:val="left"/>
        <w:rPr>
          <w:rFonts w:hint="eastAsia" w:ascii="宋体" w:hAnsi="宋体"/>
          <w:sz w:val="24"/>
        </w:rPr>
      </w:pPr>
      <w:r>
        <w:rPr>
          <w:rFonts w:hint="eastAsia" w:ascii="宋体" w:hAnsi="宋体"/>
          <w:sz w:val="24"/>
        </w:rPr>
        <w:t>采购单位（甲方）</w:t>
      </w:r>
      <w:r>
        <w:rPr>
          <w:rFonts w:hint="eastAsia" w:ascii="宋体" w:hAnsi="宋体"/>
          <w:sz w:val="24"/>
          <w:u w:val="single"/>
        </w:rPr>
        <w:t xml:space="preserve">：南宁市第一人民医院 </w:t>
      </w:r>
      <w:r>
        <w:rPr>
          <w:rFonts w:hint="eastAsia" w:ascii="宋体" w:hAnsi="宋体"/>
          <w:sz w:val="24"/>
        </w:rPr>
        <w:t xml:space="preserve">   </w:t>
      </w:r>
    </w:p>
    <w:p w14:paraId="697FB13E">
      <w:pPr>
        <w:snapToGrid w:val="0"/>
        <w:spacing w:line="360" w:lineRule="auto"/>
        <w:jc w:val="left"/>
        <w:rPr>
          <w:rFonts w:hint="eastAsia" w:ascii="宋体" w:hAnsi="宋体"/>
          <w:sz w:val="24"/>
        </w:rPr>
      </w:pPr>
      <w:r>
        <w:rPr>
          <w:rFonts w:hint="eastAsia" w:ascii="宋体" w:hAnsi="宋体"/>
          <w:sz w:val="24"/>
        </w:rPr>
        <w:t>供应商（乙方）</w:t>
      </w:r>
      <w:r>
        <w:rPr>
          <w:rFonts w:hint="eastAsia" w:ascii="宋体" w:hAnsi="宋体"/>
          <w:sz w:val="24"/>
          <w:u w:val="single"/>
        </w:rPr>
        <w:t xml:space="preserve">：                     </w:t>
      </w:r>
      <w:r>
        <w:rPr>
          <w:rFonts w:hint="eastAsia" w:ascii="宋体" w:hAnsi="宋体"/>
          <w:sz w:val="24"/>
        </w:rPr>
        <w:t xml:space="preserve">                        </w:t>
      </w:r>
    </w:p>
    <w:p w14:paraId="1101519B">
      <w:pPr>
        <w:snapToGrid w:val="0"/>
        <w:spacing w:line="360" w:lineRule="auto"/>
        <w:jc w:val="left"/>
        <w:rPr>
          <w:rFonts w:hint="eastAsia" w:ascii="宋体" w:hAnsi="宋体"/>
          <w:sz w:val="24"/>
          <w:u w:val="single"/>
        </w:rPr>
      </w:pPr>
      <w:r>
        <w:rPr>
          <w:rFonts w:hint="eastAsia" w:ascii="宋体" w:hAnsi="宋体"/>
          <w:sz w:val="24"/>
        </w:rPr>
        <w:t>签订地点</w:t>
      </w:r>
      <w:r>
        <w:rPr>
          <w:rFonts w:hint="eastAsia" w:ascii="宋体" w:hAnsi="宋体"/>
          <w:sz w:val="24"/>
          <w:u w:val="single"/>
        </w:rPr>
        <w:t xml:space="preserve"> ：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签订时间</w:t>
      </w:r>
      <w:r>
        <w:rPr>
          <w:rFonts w:hint="eastAsia" w:ascii="宋体" w:hAnsi="宋体"/>
          <w:sz w:val="24"/>
          <w:u w:val="single"/>
        </w:rPr>
        <w:t xml:space="preserve">：     年   月   日 </w:t>
      </w:r>
    </w:p>
    <w:p w14:paraId="0FF024BD">
      <w:pPr>
        <w:snapToGrid w:val="0"/>
        <w:spacing w:line="360" w:lineRule="auto"/>
        <w:jc w:val="left"/>
        <w:rPr>
          <w:rFonts w:hint="eastAsia" w:ascii="宋体" w:hAnsi="宋体"/>
          <w:sz w:val="24"/>
        </w:rPr>
      </w:pPr>
    </w:p>
    <w:p w14:paraId="1FA41EAC">
      <w:pPr>
        <w:snapToGrid w:val="0"/>
        <w:spacing w:line="360" w:lineRule="auto"/>
        <w:ind w:firstLine="480" w:firstLineChars="200"/>
        <w:jc w:val="left"/>
        <w:rPr>
          <w:rFonts w:hint="eastAsia" w:ascii="宋体" w:hAnsi="宋体"/>
          <w:sz w:val="24"/>
        </w:rPr>
      </w:pPr>
      <w:r>
        <w:rPr>
          <w:rFonts w:hint="eastAsia" w:ascii="宋体" w:hAnsi="宋体"/>
          <w:sz w:val="24"/>
        </w:rPr>
        <w:t>根据法律、法规规定，按照采购文件、响应文件规定条款和成交供应商承诺，甲乙双方签订本合同。</w:t>
      </w:r>
    </w:p>
    <w:p w14:paraId="6E61E3DA">
      <w:pPr>
        <w:numPr>
          <w:ilvl w:val="0"/>
          <w:numId w:val="5"/>
        </w:numPr>
        <w:snapToGrid w:val="0"/>
        <w:spacing w:line="360" w:lineRule="auto"/>
        <w:ind w:firstLine="482" w:firstLineChars="200"/>
        <w:jc w:val="left"/>
        <w:rPr>
          <w:rFonts w:hint="eastAsia" w:ascii="宋体" w:hAnsi="宋体"/>
          <w:b/>
          <w:bCs/>
          <w:sz w:val="24"/>
        </w:rPr>
      </w:pPr>
      <w:r>
        <w:rPr>
          <w:rFonts w:hint="eastAsia" w:ascii="宋体" w:hAnsi="宋体"/>
          <w:b/>
          <w:bCs/>
          <w:sz w:val="24"/>
        </w:rPr>
        <w:t>合同范围和条件：</w:t>
      </w:r>
    </w:p>
    <w:p w14:paraId="6617B372">
      <w:pPr>
        <w:snapToGrid w:val="0"/>
        <w:spacing w:line="360" w:lineRule="auto"/>
        <w:ind w:firstLine="480" w:firstLineChars="200"/>
        <w:jc w:val="left"/>
        <w:rPr>
          <w:rFonts w:hint="eastAsia" w:ascii="宋体" w:hAnsi="宋体"/>
          <w:sz w:val="24"/>
        </w:rPr>
      </w:pPr>
      <w:r>
        <w:rPr>
          <w:rFonts w:hint="eastAsia" w:ascii="宋体" w:hAnsi="宋体"/>
          <w:sz w:val="24"/>
        </w:rPr>
        <w:t>本合同的范围和条件应与上述文件的规定相一致。</w:t>
      </w:r>
    </w:p>
    <w:p w14:paraId="05019489">
      <w:pPr>
        <w:snapToGrid w:val="0"/>
        <w:spacing w:line="360" w:lineRule="auto"/>
        <w:ind w:firstLine="482" w:firstLineChars="200"/>
        <w:jc w:val="left"/>
        <w:rPr>
          <w:rFonts w:hint="eastAsia" w:ascii="宋体" w:hAnsi="宋体"/>
          <w:b/>
          <w:bCs/>
          <w:sz w:val="24"/>
        </w:rPr>
      </w:pPr>
      <w:r>
        <w:rPr>
          <w:rFonts w:hint="eastAsia" w:ascii="宋体" w:hAnsi="宋体"/>
          <w:b/>
          <w:bCs/>
          <w:sz w:val="24"/>
        </w:rPr>
        <w:t>二、项目内容及要求</w:t>
      </w:r>
    </w:p>
    <w:p w14:paraId="1850530A">
      <w:pPr>
        <w:ind w:right="-338" w:rightChars="-161" w:firstLine="480"/>
        <w:rPr>
          <w:rFonts w:hint="eastAsia" w:ascii="宋体" w:hAnsi="宋体" w:eastAsia="宋体" w:cs="宋体"/>
          <w:sz w:val="24"/>
        </w:rPr>
      </w:pPr>
      <w:r>
        <w:rPr>
          <w:rFonts w:hint="eastAsia" w:ascii="宋体" w:hAnsi="宋体" w:eastAsia="宋体" w:cs="宋体"/>
          <w:sz w:val="24"/>
        </w:rPr>
        <w:t>乙方根据甲方</w:t>
      </w:r>
      <w:r>
        <w:rPr>
          <w:rFonts w:hint="eastAsia" w:ascii="宋体" w:hAnsi="宋体" w:eastAsia="宋体" w:cs="宋体"/>
          <w:sz w:val="24"/>
          <w:lang w:eastAsia="zh-CN"/>
        </w:rPr>
        <w:t>指定</w:t>
      </w:r>
      <w:r>
        <w:rPr>
          <w:rFonts w:hint="eastAsia" w:ascii="宋体" w:hAnsi="宋体" w:eastAsia="宋体" w:cs="宋体"/>
          <w:sz w:val="24"/>
        </w:rPr>
        <w:t>场地要求提供大中小植物共</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盆，协议期限_____年____月____日至</w:t>
      </w:r>
      <w:r>
        <w:rPr>
          <w:rFonts w:hint="eastAsia" w:ascii="宋体" w:hAnsi="宋体" w:eastAsia="宋体" w:cs="宋体"/>
          <w:sz w:val="24"/>
          <w:lang w:val="en-US" w:eastAsia="zh-CN"/>
        </w:rPr>
        <w:t xml:space="preserve"> </w:t>
      </w:r>
      <w:r>
        <w:rPr>
          <w:rFonts w:hint="eastAsia" w:ascii="宋体" w:hAnsi="宋体" w:eastAsia="宋体" w:cs="宋体"/>
          <w:sz w:val="24"/>
        </w:rPr>
        <w:t>_____年___月___日</w:t>
      </w:r>
      <w:r>
        <w:rPr>
          <w:rFonts w:hint="eastAsia" w:ascii="宋体" w:hAnsi="宋体" w:eastAsia="宋体" w:cs="宋体"/>
          <w:sz w:val="24"/>
          <w:lang w:eastAsia="zh-CN"/>
        </w:rPr>
        <w:t>，</w:t>
      </w:r>
      <w:r>
        <w:rPr>
          <w:rFonts w:hint="eastAsia" w:ascii="宋体" w:hAnsi="宋体" w:eastAsia="宋体" w:cs="宋体"/>
          <w:sz w:val="24"/>
        </w:rPr>
        <w:t>租赁</w:t>
      </w:r>
      <w:r>
        <w:rPr>
          <w:rFonts w:hint="eastAsia" w:ascii="宋体" w:hAnsi="宋体" w:eastAsia="宋体" w:cs="宋体"/>
          <w:sz w:val="24"/>
          <w:lang w:eastAsia="zh-CN"/>
        </w:rPr>
        <w:t>价</w:t>
      </w:r>
      <w:r>
        <w:rPr>
          <w:rFonts w:hint="eastAsia" w:ascii="宋体" w:hAnsi="宋体" w:eastAsia="宋体" w:cs="宋体"/>
          <w:sz w:val="24"/>
        </w:rPr>
        <w:t>为</w:t>
      </w:r>
      <w:r>
        <w:rPr>
          <w:rFonts w:hint="eastAsia" w:ascii="宋体" w:hAnsi="宋体" w:eastAsia="宋体" w:cs="宋体"/>
          <w:sz w:val="24"/>
          <w:u w:val="single"/>
          <w:lang w:val="en-US" w:eastAsia="zh-CN"/>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14:paraId="4B68EA91">
      <w:pPr>
        <w:snapToGrid w:val="0"/>
        <w:spacing w:line="360" w:lineRule="auto"/>
        <w:ind w:firstLine="482" w:firstLineChars="200"/>
        <w:jc w:val="left"/>
        <w:rPr>
          <w:rFonts w:hint="eastAsia" w:ascii="宋体" w:hAnsi="宋体"/>
          <w:b/>
          <w:bCs/>
          <w:sz w:val="24"/>
        </w:rPr>
      </w:pPr>
    </w:p>
    <w:tbl>
      <w:tblPr>
        <w:tblStyle w:val="10"/>
        <w:tblW w:w="9988"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165"/>
        <w:gridCol w:w="2025"/>
        <w:gridCol w:w="1755"/>
        <w:gridCol w:w="1890"/>
      </w:tblGrid>
      <w:tr w14:paraId="097A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3" w:type="dxa"/>
            <w:noWrap w:val="0"/>
            <w:vAlign w:val="center"/>
          </w:tcPr>
          <w:p w14:paraId="138401B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3165" w:type="dxa"/>
            <w:noWrap w:val="0"/>
            <w:vAlign w:val="center"/>
          </w:tcPr>
          <w:p w14:paraId="43D891B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植物名称</w:t>
            </w:r>
          </w:p>
        </w:tc>
        <w:tc>
          <w:tcPr>
            <w:tcW w:w="2025" w:type="dxa"/>
            <w:noWrap w:val="0"/>
            <w:vAlign w:val="center"/>
          </w:tcPr>
          <w:p w14:paraId="73FB2F2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数量（棵）</w:t>
            </w:r>
          </w:p>
        </w:tc>
        <w:tc>
          <w:tcPr>
            <w:tcW w:w="1755" w:type="dxa"/>
            <w:noWrap w:val="0"/>
            <w:vAlign w:val="center"/>
          </w:tcPr>
          <w:p w14:paraId="2577E56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月租金（元）</w:t>
            </w:r>
          </w:p>
        </w:tc>
        <w:tc>
          <w:tcPr>
            <w:tcW w:w="1890" w:type="dxa"/>
            <w:noWrap w:val="0"/>
            <w:vAlign w:val="center"/>
          </w:tcPr>
          <w:p w14:paraId="332284B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年租金(元）</w:t>
            </w:r>
          </w:p>
        </w:tc>
      </w:tr>
      <w:tr w14:paraId="3F1F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411C2D9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3165" w:type="dxa"/>
            <w:noWrap w:val="0"/>
            <w:vAlign w:val="center"/>
          </w:tcPr>
          <w:p w14:paraId="72E5BCE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幸福树</w:t>
            </w:r>
          </w:p>
        </w:tc>
        <w:tc>
          <w:tcPr>
            <w:tcW w:w="2025" w:type="dxa"/>
            <w:noWrap w:val="0"/>
            <w:vAlign w:val="center"/>
          </w:tcPr>
          <w:p w14:paraId="40940EEC">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1755" w:type="dxa"/>
            <w:noWrap w:val="0"/>
            <w:vAlign w:val="center"/>
          </w:tcPr>
          <w:p w14:paraId="1707F7E8">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c>
          <w:tcPr>
            <w:tcW w:w="1890" w:type="dxa"/>
            <w:noWrap w:val="0"/>
            <w:vAlign w:val="center"/>
          </w:tcPr>
          <w:p w14:paraId="2DB3345F">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226C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24EE88C4">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3165" w:type="dxa"/>
            <w:noWrap w:val="0"/>
            <w:vAlign w:val="center"/>
          </w:tcPr>
          <w:p w14:paraId="1ECE235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如意</w:t>
            </w:r>
          </w:p>
        </w:tc>
        <w:tc>
          <w:tcPr>
            <w:tcW w:w="2025" w:type="dxa"/>
            <w:noWrap w:val="0"/>
            <w:vAlign w:val="center"/>
          </w:tcPr>
          <w:p w14:paraId="79EFFB91">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33</w:t>
            </w:r>
          </w:p>
        </w:tc>
        <w:tc>
          <w:tcPr>
            <w:tcW w:w="1755" w:type="dxa"/>
            <w:noWrap w:val="0"/>
            <w:vAlign w:val="center"/>
          </w:tcPr>
          <w:p w14:paraId="5E3F9621">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c>
          <w:tcPr>
            <w:tcW w:w="1890" w:type="dxa"/>
            <w:noWrap w:val="0"/>
            <w:vAlign w:val="center"/>
          </w:tcPr>
          <w:p w14:paraId="1A0F1BF7">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417D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1F864AA5">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3165" w:type="dxa"/>
            <w:noWrap w:val="0"/>
            <w:vAlign w:val="center"/>
          </w:tcPr>
          <w:p w14:paraId="7BC78181">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黑美人</w:t>
            </w:r>
          </w:p>
        </w:tc>
        <w:tc>
          <w:tcPr>
            <w:tcW w:w="2025" w:type="dxa"/>
            <w:noWrap w:val="0"/>
            <w:vAlign w:val="center"/>
          </w:tcPr>
          <w:p w14:paraId="4ABF1FA5">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16</w:t>
            </w:r>
          </w:p>
        </w:tc>
        <w:tc>
          <w:tcPr>
            <w:tcW w:w="1755" w:type="dxa"/>
            <w:noWrap w:val="0"/>
            <w:vAlign w:val="center"/>
          </w:tcPr>
          <w:p w14:paraId="0B9F837E">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c>
          <w:tcPr>
            <w:tcW w:w="1890" w:type="dxa"/>
            <w:noWrap w:val="0"/>
            <w:vAlign w:val="center"/>
          </w:tcPr>
          <w:p w14:paraId="0ACFA3C4">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7F0D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26F14A2C">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w:t>
            </w:r>
          </w:p>
        </w:tc>
        <w:tc>
          <w:tcPr>
            <w:tcW w:w="3165" w:type="dxa"/>
            <w:noWrap w:val="0"/>
            <w:vAlign w:val="center"/>
          </w:tcPr>
          <w:p w14:paraId="0221739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小绿萝</w:t>
            </w:r>
          </w:p>
        </w:tc>
        <w:tc>
          <w:tcPr>
            <w:tcW w:w="2025" w:type="dxa"/>
            <w:noWrap w:val="0"/>
            <w:vAlign w:val="center"/>
          </w:tcPr>
          <w:p w14:paraId="659EBFA7">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73</w:t>
            </w:r>
          </w:p>
        </w:tc>
        <w:tc>
          <w:tcPr>
            <w:tcW w:w="1755" w:type="dxa"/>
            <w:noWrap w:val="0"/>
            <w:vAlign w:val="center"/>
          </w:tcPr>
          <w:p w14:paraId="05E95790">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c>
          <w:tcPr>
            <w:tcW w:w="1890" w:type="dxa"/>
            <w:noWrap w:val="0"/>
            <w:vAlign w:val="center"/>
          </w:tcPr>
          <w:p w14:paraId="6E2ED35C">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57E2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439DEC64">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w:t>
            </w:r>
          </w:p>
        </w:tc>
        <w:tc>
          <w:tcPr>
            <w:tcW w:w="3165" w:type="dxa"/>
            <w:noWrap w:val="0"/>
            <w:vAlign w:val="center"/>
          </w:tcPr>
          <w:p w14:paraId="75A6029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摇钱树</w:t>
            </w:r>
          </w:p>
        </w:tc>
        <w:tc>
          <w:tcPr>
            <w:tcW w:w="2025" w:type="dxa"/>
            <w:noWrap w:val="0"/>
            <w:vAlign w:val="center"/>
          </w:tcPr>
          <w:p w14:paraId="35B2B63B">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w:t>
            </w:r>
          </w:p>
        </w:tc>
        <w:tc>
          <w:tcPr>
            <w:tcW w:w="1755" w:type="dxa"/>
            <w:noWrap w:val="0"/>
            <w:vAlign w:val="center"/>
          </w:tcPr>
          <w:p w14:paraId="3D87EAD1">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c>
          <w:tcPr>
            <w:tcW w:w="1890" w:type="dxa"/>
            <w:noWrap w:val="0"/>
            <w:vAlign w:val="center"/>
          </w:tcPr>
          <w:p w14:paraId="4C570169">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38B7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26401E66">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6</w:t>
            </w:r>
          </w:p>
        </w:tc>
        <w:tc>
          <w:tcPr>
            <w:tcW w:w="3165" w:type="dxa"/>
            <w:noWrap w:val="0"/>
            <w:vAlign w:val="center"/>
          </w:tcPr>
          <w:p w14:paraId="1D9EFC6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铁树</w:t>
            </w:r>
          </w:p>
        </w:tc>
        <w:tc>
          <w:tcPr>
            <w:tcW w:w="2025" w:type="dxa"/>
            <w:noWrap w:val="0"/>
            <w:vAlign w:val="center"/>
          </w:tcPr>
          <w:p w14:paraId="16902009">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1755" w:type="dxa"/>
            <w:noWrap w:val="0"/>
            <w:vAlign w:val="center"/>
          </w:tcPr>
          <w:p w14:paraId="680D3D6E">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c>
          <w:tcPr>
            <w:tcW w:w="1890" w:type="dxa"/>
            <w:noWrap w:val="0"/>
            <w:vAlign w:val="center"/>
          </w:tcPr>
          <w:p w14:paraId="36B05B60">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5B2A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3D47C460">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w:t>
            </w:r>
          </w:p>
        </w:tc>
        <w:tc>
          <w:tcPr>
            <w:tcW w:w="3165" w:type="dxa"/>
            <w:noWrap w:val="0"/>
            <w:vAlign w:val="center"/>
          </w:tcPr>
          <w:p w14:paraId="7BFDEEA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万年青</w:t>
            </w:r>
          </w:p>
        </w:tc>
        <w:tc>
          <w:tcPr>
            <w:tcW w:w="2025" w:type="dxa"/>
            <w:noWrap w:val="0"/>
            <w:vAlign w:val="center"/>
          </w:tcPr>
          <w:p w14:paraId="28D04255">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22</w:t>
            </w:r>
          </w:p>
        </w:tc>
        <w:tc>
          <w:tcPr>
            <w:tcW w:w="1755" w:type="dxa"/>
            <w:noWrap w:val="0"/>
            <w:vAlign w:val="center"/>
          </w:tcPr>
          <w:p w14:paraId="5BB111A1">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c>
          <w:tcPr>
            <w:tcW w:w="1890" w:type="dxa"/>
            <w:noWrap w:val="0"/>
            <w:vAlign w:val="center"/>
          </w:tcPr>
          <w:p w14:paraId="76AC933E">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3854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0F175ADE">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8</w:t>
            </w:r>
          </w:p>
        </w:tc>
        <w:tc>
          <w:tcPr>
            <w:tcW w:w="3165" w:type="dxa"/>
            <w:noWrap w:val="0"/>
            <w:vAlign w:val="center"/>
          </w:tcPr>
          <w:p w14:paraId="7221A11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一品红</w:t>
            </w:r>
          </w:p>
        </w:tc>
        <w:tc>
          <w:tcPr>
            <w:tcW w:w="2025" w:type="dxa"/>
            <w:noWrap w:val="0"/>
            <w:vAlign w:val="center"/>
          </w:tcPr>
          <w:p w14:paraId="443426C9">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32</w:t>
            </w:r>
          </w:p>
        </w:tc>
        <w:tc>
          <w:tcPr>
            <w:tcW w:w="1755" w:type="dxa"/>
            <w:noWrap w:val="0"/>
            <w:vAlign w:val="center"/>
          </w:tcPr>
          <w:p w14:paraId="61633D1E">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c>
          <w:tcPr>
            <w:tcW w:w="1890" w:type="dxa"/>
            <w:noWrap w:val="0"/>
            <w:vAlign w:val="center"/>
          </w:tcPr>
          <w:p w14:paraId="78558E0E">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1D8A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3879B6F7">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w:t>
            </w:r>
          </w:p>
        </w:tc>
        <w:tc>
          <w:tcPr>
            <w:tcW w:w="3165" w:type="dxa"/>
            <w:noWrap w:val="0"/>
            <w:vAlign w:val="center"/>
          </w:tcPr>
          <w:p w14:paraId="5DE7863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红掌</w:t>
            </w:r>
          </w:p>
        </w:tc>
        <w:tc>
          <w:tcPr>
            <w:tcW w:w="2025" w:type="dxa"/>
            <w:noWrap w:val="0"/>
            <w:vAlign w:val="center"/>
          </w:tcPr>
          <w:p w14:paraId="1CB1A763">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24</w:t>
            </w:r>
          </w:p>
        </w:tc>
        <w:tc>
          <w:tcPr>
            <w:tcW w:w="1755" w:type="dxa"/>
            <w:noWrap w:val="0"/>
            <w:vAlign w:val="center"/>
          </w:tcPr>
          <w:p w14:paraId="6FC17023">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c>
          <w:tcPr>
            <w:tcW w:w="1890" w:type="dxa"/>
            <w:noWrap w:val="0"/>
            <w:vAlign w:val="center"/>
          </w:tcPr>
          <w:p w14:paraId="6343B72A">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2210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382269E2">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10</w:t>
            </w:r>
          </w:p>
        </w:tc>
        <w:tc>
          <w:tcPr>
            <w:tcW w:w="3165" w:type="dxa"/>
            <w:noWrap w:val="0"/>
            <w:vAlign w:val="center"/>
          </w:tcPr>
          <w:p w14:paraId="32788A4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鸿运当头</w:t>
            </w:r>
          </w:p>
        </w:tc>
        <w:tc>
          <w:tcPr>
            <w:tcW w:w="2025" w:type="dxa"/>
            <w:noWrap w:val="0"/>
            <w:vAlign w:val="center"/>
          </w:tcPr>
          <w:p w14:paraId="0FC04A8D">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12</w:t>
            </w:r>
          </w:p>
        </w:tc>
        <w:tc>
          <w:tcPr>
            <w:tcW w:w="1755" w:type="dxa"/>
            <w:noWrap w:val="0"/>
            <w:vAlign w:val="center"/>
          </w:tcPr>
          <w:p w14:paraId="72264059">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c>
          <w:tcPr>
            <w:tcW w:w="1890" w:type="dxa"/>
            <w:noWrap w:val="0"/>
            <w:vAlign w:val="center"/>
          </w:tcPr>
          <w:p w14:paraId="626C99EA">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676B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5630A160">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11</w:t>
            </w:r>
          </w:p>
        </w:tc>
        <w:tc>
          <w:tcPr>
            <w:tcW w:w="3165" w:type="dxa"/>
            <w:noWrap w:val="0"/>
            <w:vAlign w:val="center"/>
          </w:tcPr>
          <w:p w14:paraId="05E5783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大绿萝</w:t>
            </w:r>
          </w:p>
        </w:tc>
        <w:tc>
          <w:tcPr>
            <w:tcW w:w="2025" w:type="dxa"/>
            <w:noWrap w:val="0"/>
            <w:vAlign w:val="center"/>
          </w:tcPr>
          <w:p w14:paraId="33B64281">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w:t>
            </w:r>
          </w:p>
        </w:tc>
        <w:tc>
          <w:tcPr>
            <w:tcW w:w="1755" w:type="dxa"/>
            <w:noWrap w:val="0"/>
            <w:vAlign w:val="center"/>
          </w:tcPr>
          <w:p w14:paraId="47CA0EBE">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c>
          <w:tcPr>
            <w:tcW w:w="1890" w:type="dxa"/>
            <w:noWrap w:val="0"/>
            <w:vAlign w:val="center"/>
          </w:tcPr>
          <w:p w14:paraId="35A1C170">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4E37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142CC8E6">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12</w:t>
            </w:r>
          </w:p>
        </w:tc>
        <w:tc>
          <w:tcPr>
            <w:tcW w:w="3165" w:type="dxa"/>
            <w:noWrap w:val="0"/>
            <w:vAlign w:val="center"/>
          </w:tcPr>
          <w:p w14:paraId="2C0D38E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夏威夷竹</w:t>
            </w:r>
          </w:p>
        </w:tc>
        <w:tc>
          <w:tcPr>
            <w:tcW w:w="2025" w:type="dxa"/>
            <w:noWrap w:val="0"/>
            <w:vAlign w:val="center"/>
          </w:tcPr>
          <w:p w14:paraId="0E8048F2">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11</w:t>
            </w:r>
          </w:p>
        </w:tc>
        <w:tc>
          <w:tcPr>
            <w:tcW w:w="1755" w:type="dxa"/>
            <w:noWrap w:val="0"/>
            <w:vAlign w:val="center"/>
          </w:tcPr>
          <w:p w14:paraId="060C76AF">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c>
          <w:tcPr>
            <w:tcW w:w="1890" w:type="dxa"/>
            <w:noWrap w:val="0"/>
            <w:vAlign w:val="center"/>
          </w:tcPr>
          <w:p w14:paraId="2EE7F31F">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4D6F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6FF4FDF1">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13</w:t>
            </w:r>
          </w:p>
        </w:tc>
        <w:tc>
          <w:tcPr>
            <w:tcW w:w="3165" w:type="dxa"/>
            <w:noWrap w:val="0"/>
            <w:vAlign w:val="center"/>
          </w:tcPr>
          <w:p w14:paraId="77BB3C2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大绿宝</w:t>
            </w:r>
          </w:p>
        </w:tc>
        <w:tc>
          <w:tcPr>
            <w:tcW w:w="2025" w:type="dxa"/>
            <w:noWrap w:val="0"/>
            <w:vAlign w:val="center"/>
          </w:tcPr>
          <w:p w14:paraId="56A772BC">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w:t>
            </w:r>
          </w:p>
        </w:tc>
        <w:tc>
          <w:tcPr>
            <w:tcW w:w="1755" w:type="dxa"/>
            <w:noWrap w:val="0"/>
            <w:vAlign w:val="center"/>
          </w:tcPr>
          <w:p w14:paraId="56E2BEE0">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c>
          <w:tcPr>
            <w:tcW w:w="1890" w:type="dxa"/>
            <w:noWrap w:val="0"/>
            <w:vAlign w:val="center"/>
          </w:tcPr>
          <w:p w14:paraId="1F0B8751">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7257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3EC668A9">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w:t>
            </w:r>
          </w:p>
        </w:tc>
        <w:tc>
          <w:tcPr>
            <w:tcW w:w="3165" w:type="dxa"/>
            <w:noWrap w:val="0"/>
            <w:vAlign w:val="center"/>
          </w:tcPr>
          <w:p w14:paraId="7DA9E8B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平安树</w:t>
            </w:r>
          </w:p>
        </w:tc>
        <w:tc>
          <w:tcPr>
            <w:tcW w:w="2025" w:type="dxa"/>
            <w:noWrap w:val="0"/>
            <w:vAlign w:val="center"/>
          </w:tcPr>
          <w:p w14:paraId="4B308808">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1755" w:type="dxa"/>
            <w:noWrap w:val="0"/>
            <w:vAlign w:val="center"/>
          </w:tcPr>
          <w:p w14:paraId="5FB90FB1">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c>
          <w:tcPr>
            <w:tcW w:w="1890" w:type="dxa"/>
            <w:noWrap w:val="0"/>
            <w:vAlign w:val="center"/>
          </w:tcPr>
          <w:p w14:paraId="3AF55085">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5875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6D609118">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15</w:t>
            </w:r>
          </w:p>
        </w:tc>
        <w:tc>
          <w:tcPr>
            <w:tcW w:w="3165" w:type="dxa"/>
            <w:noWrap w:val="0"/>
            <w:vAlign w:val="center"/>
          </w:tcPr>
          <w:p w14:paraId="2BE36DA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也门铁</w:t>
            </w:r>
          </w:p>
        </w:tc>
        <w:tc>
          <w:tcPr>
            <w:tcW w:w="2025" w:type="dxa"/>
            <w:noWrap w:val="0"/>
            <w:vAlign w:val="center"/>
          </w:tcPr>
          <w:p w14:paraId="08963D7F">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67</w:t>
            </w:r>
          </w:p>
        </w:tc>
        <w:tc>
          <w:tcPr>
            <w:tcW w:w="1755" w:type="dxa"/>
            <w:noWrap w:val="0"/>
            <w:vAlign w:val="center"/>
          </w:tcPr>
          <w:p w14:paraId="30EDB925">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c>
          <w:tcPr>
            <w:tcW w:w="1890" w:type="dxa"/>
            <w:noWrap w:val="0"/>
            <w:vAlign w:val="center"/>
          </w:tcPr>
          <w:p w14:paraId="1829CA79">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57D1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1B9D2D76">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16</w:t>
            </w:r>
          </w:p>
        </w:tc>
        <w:tc>
          <w:tcPr>
            <w:tcW w:w="3165" w:type="dxa"/>
            <w:noWrap w:val="0"/>
            <w:vAlign w:val="center"/>
          </w:tcPr>
          <w:p w14:paraId="01D792F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发财树</w:t>
            </w:r>
          </w:p>
        </w:tc>
        <w:tc>
          <w:tcPr>
            <w:tcW w:w="2025" w:type="dxa"/>
            <w:noWrap w:val="0"/>
            <w:vAlign w:val="center"/>
          </w:tcPr>
          <w:p w14:paraId="7FE05AED">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w:t>
            </w:r>
          </w:p>
        </w:tc>
        <w:tc>
          <w:tcPr>
            <w:tcW w:w="1755" w:type="dxa"/>
            <w:noWrap w:val="0"/>
            <w:vAlign w:val="center"/>
          </w:tcPr>
          <w:p w14:paraId="6FD8D559">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c>
          <w:tcPr>
            <w:tcW w:w="1890" w:type="dxa"/>
            <w:noWrap w:val="0"/>
            <w:vAlign w:val="center"/>
          </w:tcPr>
          <w:p w14:paraId="4A01C40B">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6B8C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top"/>
          </w:tcPr>
          <w:p w14:paraId="3EE3E06F">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17</w:t>
            </w:r>
          </w:p>
        </w:tc>
        <w:tc>
          <w:tcPr>
            <w:tcW w:w="3165" w:type="dxa"/>
            <w:noWrap w:val="0"/>
            <w:vAlign w:val="center"/>
          </w:tcPr>
          <w:p w14:paraId="4C071B7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巴西美人</w:t>
            </w:r>
          </w:p>
        </w:tc>
        <w:tc>
          <w:tcPr>
            <w:tcW w:w="2025" w:type="dxa"/>
            <w:noWrap w:val="0"/>
            <w:vAlign w:val="center"/>
          </w:tcPr>
          <w:p w14:paraId="06962D82">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19</w:t>
            </w:r>
          </w:p>
        </w:tc>
        <w:tc>
          <w:tcPr>
            <w:tcW w:w="1755" w:type="dxa"/>
            <w:noWrap w:val="0"/>
            <w:vAlign w:val="center"/>
          </w:tcPr>
          <w:p w14:paraId="1E371B60">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c>
          <w:tcPr>
            <w:tcW w:w="1890" w:type="dxa"/>
            <w:noWrap w:val="0"/>
            <w:vAlign w:val="center"/>
          </w:tcPr>
          <w:p w14:paraId="7C392790">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3098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8" w:type="dxa"/>
            <w:gridSpan w:val="2"/>
            <w:noWrap w:val="0"/>
            <w:vAlign w:val="top"/>
          </w:tcPr>
          <w:p w14:paraId="59600B3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合计</w:t>
            </w:r>
          </w:p>
        </w:tc>
        <w:tc>
          <w:tcPr>
            <w:tcW w:w="2025" w:type="dxa"/>
            <w:noWrap w:val="0"/>
            <w:vAlign w:val="center"/>
          </w:tcPr>
          <w:p w14:paraId="57B64540">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340</w:t>
            </w:r>
          </w:p>
        </w:tc>
        <w:tc>
          <w:tcPr>
            <w:tcW w:w="1755" w:type="dxa"/>
            <w:noWrap w:val="0"/>
            <w:vAlign w:val="center"/>
          </w:tcPr>
          <w:p w14:paraId="07B27425">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c>
          <w:tcPr>
            <w:tcW w:w="1890" w:type="dxa"/>
            <w:noWrap w:val="0"/>
            <w:vAlign w:val="center"/>
          </w:tcPr>
          <w:p w14:paraId="4DD252AF">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017D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9988" w:type="dxa"/>
            <w:gridSpan w:val="5"/>
            <w:noWrap w:val="0"/>
            <w:vAlign w:val="top"/>
          </w:tcPr>
          <w:p w14:paraId="13005D6D">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p>
          <w:p w14:paraId="617F0EF1">
            <w:pPr>
              <w:pStyle w:val="3"/>
              <w:spacing w:line="400" w:lineRule="exact"/>
              <w:ind w:left="0" w:leftChars="0" w:firstLine="2088" w:firstLineChars="9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u w:val="single"/>
                <w:lang w:val="en-US" w:eastAsia="zh-CN" w:bidi="ar-SA"/>
              </w:rPr>
              <w:t>总计：人民币大写                     （￥：    元）</w:t>
            </w:r>
          </w:p>
        </w:tc>
      </w:tr>
      <w:tr w14:paraId="63C2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9988" w:type="dxa"/>
            <w:gridSpan w:val="5"/>
            <w:noWrap w:val="0"/>
            <w:vAlign w:val="top"/>
          </w:tcPr>
          <w:p w14:paraId="0E9863DB">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一、交货期：自合同签订之日起15日内；</w:t>
            </w:r>
          </w:p>
          <w:p w14:paraId="15C3F0F9">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二、交货地点：采购人指定地点；</w:t>
            </w:r>
          </w:p>
          <w:p w14:paraId="19CF7DE9">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三、交货方式：现场交货；</w:t>
            </w:r>
          </w:p>
          <w:p w14:paraId="093A46B8">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四、售后服务要求：质量保证期</w:t>
            </w:r>
            <w:r>
              <w:rPr>
                <w:rFonts w:hint="eastAsia" w:ascii="仿宋" w:hAnsi="仿宋" w:eastAsia="仿宋" w:cs="仿宋"/>
                <w:color w:val="000000"/>
                <w:kern w:val="2"/>
                <w:sz w:val="24"/>
                <w:szCs w:val="24"/>
                <w:u w:val="single"/>
                <w:lang w:val="en-US" w:eastAsia="zh-CN" w:bidi="ar-SA"/>
              </w:rPr>
              <w:t xml:space="preserve"> 1 </w:t>
            </w:r>
            <w:r>
              <w:rPr>
                <w:rFonts w:hint="eastAsia" w:ascii="仿宋" w:hAnsi="仿宋" w:eastAsia="仿宋" w:cs="仿宋"/>
                <w:color w:val="000000"/>
                <w:kern w:val="2"/>
                <w:sz w:val="24"/>
                <w:szCs w:val="24"/>
                <w:lang w:val="en-US" w:eastAsia="zh-CN" w:bidi="ar-SA"/>
              </w:rPr>
              <w:t>年（自交货并验收合格之日起计）；</w:t>
            </w:r>
          </w:p>
        </w:tc>
      </w:tr>
    </w:tbl>
    <w:p w14:paraId="5343BC0B">
      <w:pPr>
        <w:snapToGrid w:val="0"/>
        <w:spacing w:line="360" w:lineRule="auto"/>
        <w:jc w:val="left"/>
        <w:rPr>
          <w:rFonts w:hint="eastAsia" w:ascii="宋体" w:hAnsi="宋体"/>
          <w:sz w:val="24"/>
        </w:rPr>
      </w:pPr>
    </w:p>
    <w:p w14:paraId="7C4AC818">
      <w:pPr>
        <w:numPr>
          <w:ilvl w:val="0"/>
          <w:numId w:val="0"/>
        </w:numPr>
        <w:snapToGrid w:val="0"/>
        <w:spacing w:line="360" w:lineRule="auto"/>
        <w:ind w:leftChars="200"/>
        <w:jc w:val="left"/>
        <w:rPr>
          <w:rFonts w:hint="eastAsia" w:ascii="宋体" w:hAnsi="宋体"/>
          <w:b/>
          <w:bCs/>
          <w:sz w:val="24"/>
          <w:lang w:eastAsia="zh-CN"/>
        </w:rPr>
      </w:pPr>
      <w:r>
        <w:rPr>
          <w:rFonts w:hint="eastAsia" w:ascii="宋体" w:hAnsi="宋体"/>
          <w:b/>
          <w:bCs/>
          <w:sz w:val="24"/>
          <w:lang w:eastAsia="zh-CN"/>
        </w:rPr>
        <w:t>三、双方责任</w:t>
      </w:r>
    </w:p>
    <w:p w14:paraId="5074CD85">
      <w:pPr>
        <w:numPr>
          <w:ilvl w:val="0"/>
          <w:numId w:val="0"/>
        </w:numPr>
        <w:snapToGrid w:val="0"/>
        <w:spacing w:line="360" w:lineRule="auto"/>
        <w:ind w:leftChars="200"/>
        <w:jc w:val="left"/>
        <w:rPr>
          <w:rFonts w:hint="eastAsia" w:ascii="宋体" w:hAnsi="宋体"/>
          <w:sz w:val="24"/>
          <w:lang w:val="en-US" w:eastAsia="zh-CN"/>
        </w:rPr>
      </w:pPr>
      <w:r>
        <w:rPr>
          <w:rFonts w:hint="eastAsia" w:ascii="宋体" w:hAnsi="宋体"/>
          <w:sz w:val="24"/>
          <w:lang w:val="en-US" w:eastAsia="zh-CN"/>
        </w:rPr>
        <w:t>（一）、甲方责任：</w:t>
      </w:r>
    </w:p>
    <w:p w14:paraId="2F23BDEF">
      <w:pPr>
        <w:snapToGrid w:val="0"/>
        <w:spacing w:line="360" w:lineRule="auto"/>
        <w:ind w:firstLine="480"/>
        <w:rPr>
          <w:rFonts w:hint="eastAsia" w:ascii="宋体" w:hAnsi="宋体"/>
          <w:sz w:val="24"/>
          <w:lang w:val="en-US" w:eastAsia="zh-CN"/>
        </w:rPr>
      </w:pPr>
      <w:r>
        <w:rPr>
          <w:rFonts w:hint="eastAsia" w:ascii="宋体" w:hAnsi="宋体"/>
          <w:sz w:val="24"/>
          <w:lang w:val="en-US" w:eastAsia="zh-CN"/>
        </w:rPr>
        <w:t>1、保证乙方日常绿植养护时间并能够顺利进行，同时做好安保工作。</w:t>
      </w:r>
    </w:p>
    <w:p w14:paraId="424E473E">
      <w:pPr>
        <w:snapToGrid w:val="0"/>
        <w:spacing w:line="360" w:lineRule="auto"/>
        <w:ind w:firstLine="480"/>
        <w:rPr>
          <w:rFonts w:hint="eastAsia" w:ascii="宋体" w:hAnsi="宋体"/>
          <w:sz w:val="24"/>
          <w:lang w:val="en-US" w:eastAsia="zh-CN"/>
        </w:rPr>
      </w:pPr>
      <w:r>
        <w:rPr>
          <w:rFonts w:hint="eastAsia" w:ascii="宋体" w:hAnsi="宋体"/>
          <w:sz w:val="24"/>
          <w:lang w:val="en-US" w:eastAsia="zh-CN"/>
        </w:rPr>
        <w:t>2、保证租赁区内绿植及配套花盆的安全，若发生遗失或由甲方人为因素引发的损失由甲方按市场均价赔偿乙方，</w:t>
      </w:r>
    </w:p>
    <w:p w14:paraId="1FF3F183">
      <w:pPr>
        <w:snapToGrid w:val="0"/>
        <w:spacing w:line="360" w:lineRule="auto"/>
        <w:ind w:firstLine="480"/>
        <w:rPr>
          <w:rFonts w:hint="eastAsia" w:ascii="宋体" w:hAnsi="宋体"/>
          <w:sz w:val="24"/>
          <w:lang w:val="en-US" w:eastAsia="zh-CN"/>
        </w:rPr>
      </w:pPr>
      <w:r>
        <w:rPr>
          <w:rFonts w:hint="eastAsia" w:ascii="宋体" w:hAnsi="宋体"/>
          <w:sz w:val="24"/>
          <w:lang w:val="en-US" w:eastAsia="zh-CN"/>
        </w:rPr>
        <w:t>3、保证乙方植物和盆器不受人为污染。</w:t>
      </w:r>
    </w:p>
    <w:p w14:paraId="61C7F1C6">
      <w:pPr>
        <w:snapToGrid w:val="0"/>
        <w:spacing w:line="360" w:lineRule="auto"/>
        <w:ind w:firstLine="480"/>
        <w:rPr>
          <w:rFonts w:hint="eastAsia" w:ascii="宋体" w:hAnsi="宋体"/>
          <w:sz w:val="24"/>
          <w:lang w:val="en-US" w:eastAsia="zh-CN"/>
        </w:rPr>
      </w:pPr>
      <w:r>
        <w:rPr>
          <w:rFonts w:hint="eastAsia" w:ascii="宋体" w:hAnsi="宋体"/>
          <w:sz w:val="24"/>
          <w:lang w:val="en-US" w:eastAsia="zh-CN"/>
        </w:rPr>
        <w:t>（二）、乙方责任：</w:t>
      </w:r>
    </w:p>
    <w:p w14:paraId="4A641CCD">
      <w:pPr>
        <w:snapToGrid w:val="0"/>
        <w:spacing w:line="360" w:lineRule="auto"/>
        <w:ind w:firstLine="480"/>
        <w:rPr>
          <w:rFonts w:hint="eastAsia" w:ascii="宋体" w:hAnsi="宋体"/>
          <w:sz w:val="24"/>
          <w:lang w:val="en-US" w:eastAsia="zh-CN"/>
        </w:rPr>
      </w:pPr>
      <w:r>
        <w:rPr>
          <w:rFonts w:hint="eastAsia" w:ascii="宋体" w:hAnsi="宋体"/>
          <w:sz w:val="24"/>
          <w:lang w:val="en-US" w:eastAsia="zh-CN"/>
        </w:rPr>
        <w:t>1、材料准备：提供株型美观、视觉观感佳、色泽较好无黄叶、生长健壮的绿枝花木材料并配有美观大方符合甲方办公环境的花盆和套缸。提供的绿植适宜办公室摆放且对人身体无害。</w:t>
      </w:r>
    </w:p>
    <w:p w14:paraId="1C3A15A4">
      <w:pPr>
        <w:snapToGrid w:val="0"/>
        <w:spacing w:line="360" w:lineRule="auto"/>
        <w:ind w:firstLine="480"/>
        <w:rPr>
          <w:rFonts w:hint="eastAsia" w:ascii="宋体" w:hAnsi="宋体"/>
          <w:sz w:val="24"/>
          <w:lang w:val="en-US" w:eastAsia="zh-CN"/>
        </w:rPr>
      </w:pPr>
      <w:r>
        <w:rPr>
          <w:rFonts w:hint="eastAsia" w:ascii="宋体" w:hAnsi="宋体"/>
          <w:sz w:val="24"/>
          <w:lang w:val="en-US" w:eastAsia="zh-CN"/>
        </w:rPr>
        <w:t>2、运输摆放：在租赁期内承担为甲方服务所需的各类植物的送货运输，并负责摆放。</w:t>
      </w:r>
    </w:p>
    <w:p w14:paraId="4429607C">
      <w:pPr>
        <w:snapToGrid w:val="0"/>
        <w:spacing w:line="360" w:lineRule="auto"/>
        <w:ind w:firstLine="480"/>
        <w:rPr>
          <w:rFonts w:hint="eastAsia" w:ascii="宋体" w:hAnsi="宋体"/>
          <w:sz w:val="24"/>
          <w:lang w:val="en-US" w:eastAsia="zh-CN"/>
        </w:rPr>
      </w:pPr>
      <w:r>
        <w:rPr>
          <w:rFonts w:hint="eastAsia" w:ascii="宋体" w:hAnsi="宋体"/>
          <w:sz w:val="24"/>
          <w:lang w:val="en-US" w:eastAsia="zh-CN"/>
        </w:rPr>
        <w:t>3、日常养护：按质、按量地完成绿植花木每周1-2次的养护，定期检查花卉生长情况，及时浇水、施肥、病虫害防治、修剪整形、清洁叶片等，保证花盆花架清洁，盆土无异味。保持叶片干净亮丽，发现有病虫花卉及时调整。</w:t>
      </w:r>
    </w:p>
    <w:p w14:paraId="7874F68E">
      <w:pPr>
        <w:snapToGrid w:val="0"/>
        <w:spacing w:line="360" w:lineRule="auto"/>
        <w:ind w:firstLine="480"/>
        <w:rPr>
          <w:rFonts w:hint="eastAsia" w:ascii="宋体" w:hAnsi="宋体"/>
          <w:sz w:val="24"/>
          <w:lang w:val="en-US" w:eastAsia="zh-CN"/>
        </w:rPr>
      </w:pPr>
      <w:r>
        <w:rPr>
          <w:rFonts w:hint="eastAsia" w:ascii="宋体" w:hAnsi="宋体"/>
          <w:sz w:val="24"/>
          <w:lang w:val="en-US" w:eastAsia="zh-CN"/>
        </w:rPr>
        <w:t>4、定期更换：对长势差、有病虫害以及失去美观价值的绿枝花木由专人及时更换。</w:t>
      </w:r>
    </w:p>
    <w:p w14:paraId="7D744415">
      <w:pPr>
        <w:snapToGrid w:val="0"/>
        <w:spacing w:line="360" w:lineRule="auto"/>
        <w:ind w:firstLine="480"/>
        <w:rPr>
          <w:rFonts w:hint="default" w:ascii="宋体" w:hAnsi="宋体"/>
          <w:sz w:val="24"/>
          <w:lang w:val="en-US" w:eastAsia="zh-CN"/>
        </w:rPr>
      </w:pPr>
      <w:r>
        <w:rPr>
          <w:rFonts w:hint="eastAsia" w:ascii="宋体" w:hAnsi="宋体"/>
          <w:sz w:val="24"/>
          <w:lang w:val="en-US" w:eastAsia="zh-CN"/>
        </w:rPr>
        <w:t>5、甲方因各类活动，需要临时摆放的观叶植物或增添鲜花时，应提前1天向乙方提出要求，甲、乙双方共同协商范围后，此费用由甲方另支付给乙方，费用由双方协商确定。</w:t>
      </w:r>
    </w:p>
    <w:p w14:paraId="79C799C7">
      <w:pPr>
        <w:snapToGrid w:val="0"/>
        <w:spacing w:line="360" w:lineRule="auto"/>
        <w:ind w:firstLine="480"/>
        <w:rPr>
          <w:rFonts w:hint="eastAsia" w:ascii="宋体" w:hAnsi="宋体"/>
          <w:b/>
          <w:bCs/>
          <w:sz w:val="24"/>
        </w:rPr>
      </w:pPr>
      <w:r>
        <w:rPr>
          <w:rFonts w:hint="eastAsia" w:ascii="宋体" w:hAnsi="宋体"/>
          <w:b/>
          <w:bCs/>
          <w:sz w:val="24"/>
        </w:rPr>
        <w:t>四、交货时间、地点及运输方式</w:t>
      </w:r>
    </w:p>
    <w:p w14:paraId="31FA5F64">
      <w:pPr>
        <w:snapToGrid w:val="0"/>
        <w:spacing w:line="360" w:lineRule="auto"/>
        <w:ind w:firstLine="480"/>
        <w:rPr>
          <w:rFonts w:hint="eastAsia" w:ascii="宋体" w:hAnsi="宋体"/>
          <w:sz w:val="24"/>
        </w:rPr>
      </w:pPr>
      <w:r>
        <w:rPr>
          <w:rFonts w:hint="eastAsia" w:ascii="宋体" w:hAnsi="宋体"/>
          <w:sz w:val="24"/>
        </w:rPr>
        <w:t>1、自合同签订之日起15</w:t>
      </w:r>
      <w:r>
        <w:rPr>
          <w:rFonts w:hint="eastAsia" w:ascii="宋体" w:hAnsi="宋体"/>
          <w:sz w:val="24"/>
          <w:lang w:eastAsia="zh-CN"/>
        </w:rPr>
        <w:t>日</w:t>
      </w:r>
      <w:r>
        <w:rPr>
          <w:rFonts w:hint="eastAsia" w:ascii="宋体" w:hAnsi="宋体"/>
          <w:sz w:val="24"/>
        </w:rPr>
        <w:t>内，乙方将全部货物送到甲方指定的地点。</w:t>
      </w:r>
    </w:p>
    <w:p w14:paraId="3DA9811A">
      <w:pPr>
        <w:snapToGrid w:val="0"/>
        <w:spacing w:line="360" w:lineRule="auto"/>
        <w:ind w:firstLine="480"/>
        <w:rPr>
          <w:rFonts w:hint="eastAsia" w:ascii="宋体" w:hAnsi="宋体"/>
          <w:sz w:val="24"/>
        </w:rPr>
      </w:pPr>
      <w:r>
        <w:rPr>
          <w:rFonts w:hint="eastAsia" w:ascii="宋体" w:hAnsi="宋体"/>
          <w:sz w:val="24"/>
        </w:rPr>
        <w:t>2、运输过程中所产生的费用（含装卸费）由乙方承担，若甲方原因要求延迟交货的乙方应无条件配合；但因此产生的运输费用由甲方承担。</w:t>
      </w:r>
    </w:p>
    <w:p w14:paraId="24092A19">
      <w:pPr>
        <w:snapToGrid w:val="0"/>
        <w:spacing w:line="360" w:lineRule="auto"/>
        <w:ind w:firstLine="480"/>
        <w:rPr>
          <w:rFonts w:hint="eastAsia" w:ascii="宋体" w:hAnsi="宋体"/>
          <w:sz w:val="24"/>
        </w:rPr>
      </w:pPr>
      <w:r>
        <w:rPr>
          <w:rFonts w:hint="eastAsia" w:ascii="宋体" w:hAnsi="宋体"/>
          <w:sz w:val="24"/>
        </w:rPr>
        <w:t>3、甲方指定接货人</w:t>
      </w:r>
      <w:r>
        <w:rPr>
          <w:rFonts w:hint="eastAsia" w:ascii="宋体" w:hAnsi="宋体"/>
          <w:sz w:val="24"/>
          <w:u w:val="single"/>
        </w:rPr>
        <w:t xml:space="preserve">：韦  亨 </w:t>
      </w:r>
      <w:r>
        <w:rPr>
          <w:rFonts w:hint="eastAsia" w:ascii="宋体" w:hAnsi="宋体"/>
          <w:sz w:val="24"/>
        </w:rPr>
        <w:t>，联系电话</w:t>
      </w:r>
      <w:r>
        <w:rPr>
          <w:rFonts w:hint="eastAsia" w:ascii="宋体" w:hAnsi="宋体"/>
          <w:sz w:val="24"/>
          <w:u w:val="single"/>
        </w:rPr>
        <w:t xml:space="preserve">：18172005755 </w:t>
      </w:r>
      <w:r>
        <w:rPr>
          <w:rFonts w:hint="eastAsia" w:ascii="宋体" w:hAnsi="宋体"/>
          <w:sz w:val="24"/>
        </w:rPr>
        <w:t>。</w:t>
      </w:r>
    </w:p>
    <w:p w14:paraId="7087C40F">
      <w:pPr>
        <w:snapToGrid w:val="0"/>
        <w:spacing w:line="360" w:lineRule="auto"/>
        <w:ind w:firstLine="480"/>
        <w:rPr>
          <w:rFonts w:hint="eastAsia" w:ascii="宋体" w:hAnsi="宋体"/>
          <w:b/>
          <w:bCs/>
          <w:sz w:val="24"/>
        </w:rPr>
      </w:pPr>
      <w:r>
        <w:rPr>
          <w:rFonts w:hint="eastAsia" w:ascii="宋体" w:hAnsi="宋体"/>
          <w:b/>
          <w:bCs/>
          <w:sz w:val="24"/>
        </w:rPr>
        <w:t>五、包装标准、包装货物的供应与回收</w:t>
      </w:r>
    </w:p>
    <w:p w14:paraId="36750535">
      <w:pPr>
        <w:snapToGrid w:val="0"/>
        <w:spacing w:line="360" w:lineRule="auto"/>
        <w:ind w:firstLine="480"/>
        <w:rPr>
          <w:rFonts w:hint="eastAsia" w:ascii="宋体" w:hAnsi="宋体"/>
          <w:sz w:val="24"/>
        </w:rPr>
      </w:pPr>
      <w:r>
        <w:rPr>
          <w:rFonts w:hint="eastAsia" w:ascii="宋体" w:hAnsi="宋体"/>
          <w:sz w:val="24"/>
        </w:rPr>
        <w:t>1、 包装应符合厂家包装标准要求，满足货物长途安金运输条件和需方储任条件，包装物不计价，不回收。</w:t>
      </w:r>
    </w:p>
    <w:p w14:paraId="144C719C">
      <w:pPr>
        <w:snapToGrid w:val="0"/>
        <w:spacing w:line="360" w:lineRule="auto"/>
        <w:ind w:firstLine="480" w:firstLineChars="200"/>
        <w:rPr>
          <w:rFonts w:hint="eastAsia" w:ascii="宋体" w:hAnsi="宋体"/>
          <w:sz w:val="24"/>
        </w:rPr>
      </w:pPr>
      <w:r>
        <w:rPr>
          <w:rFonts w:hint="eastAsia" w:ascii="宋体" w:hAnsi="宋体"/>
          <w:sz w:val="24"/>
        </w:rPr>
        <w:t>2、如货物漏发或者在运输途中损坏，乙方必项在七个工作日内无条件给甲方补齐或者更换。因乙方原因造成货物多发、少发或错发而产生的费用由乙自行承担。</w:t>
      </w:r>
    </w:p>
    <w:p w14:paraId="49AE172C">
      <w:pPr>
        <w:snapToGrid w:val="0"/>
        <w:spacing w:line="360" w:lineRule="auto"/>
        <w:ind w:firstLine="482" w:firstLineChars="200"/>
        <w:rPr>
          <w:rFonts w:hint="eastAsia" w:ascii="宋体" w:hAnsi="宋体"/>
          <w:b/>
          <w:bCs/>
          <w:sz w:val="24"/>
        </w:rPr>
      </w:pPr>
      <w:r>
        <w:rPr>
          <w:rFonts w:hint="eastAsia" w:ascii="宋体" w:hAnsi="宋体"/>
          <w:b/>
          <w:bCs/>
          <w:sz w:val="24"/>
        </w:rPr>
        <w:t>六、验收地点、标准、方法及提出异议期限</w:t>
      </w:r>
    </w:p>
    <w:p w14:paraId="2A34BAB8">
      <w:pPr>
        <w:snapToGrid w:val="0"/>
        <w:spacing w:line="360" w:lineRule="auto"/>
        <w:ind w:firstLine="480" w:firstLineChars="200"/>
        <w:rPr>
          <w:rFonts w:hint="eastAsia" w:ascii="宋体" w:hAnsi="宋体"/>
          <w:sz w:val="24"/>
        </w:rPr>
      </w:pPr>
      <w:r>
        <w:rPr>
          <w:rFonts w:hint="eastAsia" w:ascii="宋体" w:hAnsi="宋体"/>
          <w:sz w:val="24"/>
        </w:rPr>
        <w:t>按合同约定的质量要求和国家有关标准，在需方收货地点验收货物数量、型号规格及外观。提出异议期，自甲方收货之日起三个工作日内以书面形式提出。</w:t>
      </w:r>
    </w:p>
    <w:p w14:paraId="2444F0DE">
      <w:pPr>
        <w:snapToGrid w:val="0"/>
        <w:spacing w:line="360" w:lineRule="auto"/>
        <w:ind w:firstLine="482" w:firstLineChars="200"/>
        <w:rPr>
          <w:rFonts w:hint="eastAsia" w:ascii="宋体" w:hAnsi="宋体"/>
          <w:b/>
          <w:bCs/>
          <w:sz w:val="24"/>
        </w:rPr>
      </w:pPr>
      <w:r>
        <w:rPr>
          <w:rFonts w:hint="eastAsia" w:ascii="宋体" w:hAnsi="宋体"/>
          <w:b/>
          <w:bCs/>
          <w:sz w:val="24"/>
        </w:rPr>
        <w:t>七、</w:t>
      </w:r>
      <w:r>
        <w:rPr>
          <w:rFonts w:hint="eastAsia" w:ascii="宋体" w:hAnsi="宋体"/>
          <w:b/>
          <w:bCs/>
          <w:sz w:val="24"/>
          <w:lang w:eastAsia="zh-CN"/>
        </w:rPr>
        <w:t>付款</w:t>
      </w:r>
      <w:r>
        <w:rPr>
          <w:rFonts w:hint="eastAsia" w:ascii="宋体" w:hAnsi="宋体"/>
          <w:b/>
          <w:bCs/>
          <w:sz w:val="24"/>
        </w:rPr>
        <w:t>方式及时间</w:t>
      </w:r>
    </w:p>
    <w:p w14:paraId="53778E7C">
      <w:pPr>
        <w:snapToGrid w:val="0"/>
        <w:spacing w:line="360" w:lineRule="auto"/>
        <w:ind w:firstLine="480"/>
        <w:rPr>
          <w:rFonts w:hint="default" w:ascii="宋体" w:hAnsi="宋体" w:eastAsia="宋体"/>
          <w:sz w:val="24"/>
          <w:lang w:val="en-US" w:eastAsia="zh-CN"/>
        </w:rPr>
      </w:pPr>
      <w:r>
        <w:rPr>
          <w:rFonts w:hint="eastAsia" w:ascii="宋体" w:hAnsi="宋体"/>
          <w:sz w:val="24"/>
          <w:lang w:eastAsia="zh-CN"/>
        </w:rPr>
        <w:t>全部植物到达甲方指定地点，摆放完毕并验收合格后</w:t>
      </w:r>
      <w:r>
        <w:rPr>
          <w:rFonts w:hint="eastAsia" w:ascii="宋体" w:hAnsi="宋体"/>
          <w:sz w:val="24"/>
          <w:lang w:val="en-US" w:eastAsia="zh-CN"/>
        </w:rPr>
        <w:t>30日内甲方支付合同款的95%，余合同款的5%作为质保金，验收合格满一年后30日内由甲方支付，无息。每次支付款项前乙方需提供合法的增值税发票给甲方，否则甲方不予以付款。</w:t>
      </w:r>
    </w:p>
    <w:p w14:paraId="16A3BE03">
      <w:pPr>
        <w:snapToGrid w:val="0"/>
        <w:spacing w:line="360" w:lineRule="auto"/>
        <w:ind w:firstLine="482" w:firstLineChars="200"/>
        <w:rPr>
          <w:rFonts w:hint="eastAsia" w:ascii="宋体" w:hAnsi="宋体"/>
          <w:b/>
          <w:bCs/>
          <w:sz w:val="24"/>
        </w:rPr>
      </w:pPr>
      <w:r>
        <w:rPr>
          <w:rFonts w:hint="eastAsia" w:ascii="宋体" w:hAnsi="宋体"/>
          <w:b/>
          <w:bCs/>
          <w:sz w:val="24"/>
        </w:rPr>
        <w:t>八、违约责任</w:t>
      </w:r>
    </w:p>
    <w:p w14:paraId="457C9333">
      <w:pPr>
        <w:snapToGrid w:val="0"/>
        <w:spacing w:line="360" w:lineRule="auto"/>
        <w:ind w:firstLine="480" w:firstLineChars="200"/>
        <w:rPr>
          <w:rFonts w:hint="eastAsia" w:ascii="宋体" w:hAnsi="宋体"/>
          <w:sz w:val="24"/>
        </w:rPr>
      </w:pPr>
      <w:r>
        <w:rPr>
          <w:rFonts w:hint="eastAsia" w:ascii="宋体" w:hAnsi="宋体"/>
          <w:sz w:val="24"/>
        </w:rPr>
        <w:t>1、如因乙方原因造成供货推迟,每推迟一天,乙方应当按合同总金额的1‰ 向甲方支付违约金</w:t>
      </w:r>
      <w:r>
        <w:rPr>
          <w:rFonts w:hint="eastAsia" w:ascii="宋体" w:hAnsi="宋体"/>
          <w:sz w:val="24"/>
          <w:lang w:eastAsia="zh-CN"/>
        </w:rPr>
        <w:t>。</w:t>
      </w:r>
      <w:r>
        <w:rPr>
          <w:rFonts w:hint="eastAsia" w:ascii="宋体" w:hAnsi="宋体"/>
          <w:sz w:val="24"/>
        </w:rPr>
        <w:t>非甲方原因,乙方延期交货时间不得超过五个工作日，否则甲方有权终止合同。</w:t>
      </w:r>
    </w:p>
    <w:p w14:paraId="0FE89310">
      <w:pPr>
        <w:snapToGrid w:val="0"/>
        <w:spacing w:line="360" w:lineRule="auto"/>
        <w:ind w:firstLine="480" w:firstLineChars="200"/>
        <w:rPr>
          <w:rFonts w:hint="eastAsia" w:ascii="宋体" w:hAnsi="宋体"/>
          <w:sz w:val="24"/>
        </w:rPr>
      </w:pPr>
      <w:r>
        <w:rPr>
          <w:rFonts w:hint="eastAsia" w:ascii="宋体" w:hAnsi="宋体"/>
          <w:sz w:val="24"/>
        </w:rPr>
        <w:t>2、因乙方货物质量问题给甲方造成的损失,甲方有权要求乙方承担并赔偿损失。</w:t>
      </w:r>
    </w:p>
    <w:p w14:paraId="37D7F0A3">
      <w:pPr>
        <w:snapToGrid w:val="0"/>
        <w:spacing w:line="360" w:lineRule="auto"/>
        <w:ind w:firstLine="480" w:firstLineChars="200"/>
        <w:rPr>
          <w:rFonts w:hint="eastAsia" w:ascii="宋体" w:hAnsi="宋体"/>
          <w:sz w:val="24"/>
        </w:rPr>
      </w:pPr>
      <w:r>
        <w:rPr>
          <w:rFonts w:hint="eastAsia" w:ascii="宋体" w:hAnsi="宋体"/>
          <w:sz w:val="24"/>
        </w:rPr>
        <w:t>3、如甲方未按合同规定的时间支付货款,乙方有权停止供货或收回已供货物。</w:t>
      </w:r>
    </w:p>
    <w:p w14:paraId="5E666FC0">
      <w:pPr>
        <w:snapToGrid w:val="0"/>
        <w:spacing w:line="360" w:lineRule="auto"/>
        <w:ind w:firstLine="482" w:firstLineChars="200"/>
        <w:jc w:val="left"/>
        <w:rPr>
          <w:rFonts w:hint="eastAsia" w:ascii="宋体" w:hAnsi="宋体"/>
          <w:b/>
          <w:bCs/>
          <w:sz w:val="24"/>
        </w:rPr>
      </w:pPr>
      <w:r>
        <w:rPr>
          <w:rFonts w:hint="eastAsia" w:ascii="宋体" w:hAnsi="宋体"/>
          <w:b/>
          <w:bCs/>
          <w:sz w:val="24"/>
        </w:rPr>
        <w:t>九、不可抗力事件处理</w:t>
      </w:r>
    </w:p>
    <w:p w14:paraId="7BCB2C31">
      <w:pPr>
        <w:snapToGrid w:val="0"/>
        <w:spacing w:line="360" w:lineRule="auto"/>
        <w:ind w:firstLine="480" w:firstLineChars="200"/>
        <w:jc w:val="left"/>
        <w:rPr>
          <w:rFonts w:hint="eastAsia" w:ascii="宋体" w:hAnsi="宋体"/>
          <w:sz w:val="24"/>
        </w:rPr>
      </w:pPr>
      <w:r>
        <w:rPr>
          <w:rFonts w:hint="eastAsia" w:ascii="宋体" w:hAnsi="宋体"/>
          <w:sz w:val="24"/>
        </w:rPr>
        <w:t>1、在合同有效期内，任何一方因不可抗力事件导致不能履行合同，则合同履行期可延长，其延长期与不可抗力影响期相同。</w:t>
      </w:r>
    </w:p>
    <w:p w14:paraId="25BED7C5">
      <w:pPr>
        <w:snapToGrid w:val="0"/>
        <w:spacing w:line="360" w:lineRule="auto"/>
        <w:ind w:firstLine="480" w:firstLineChars="200"/>
        <w:jc w:val="left"/>
        <w:rPr>
          <w:rFonts w:hint="eastAsia" w:ascii="宋体" w:hAnsi="宋体"/>
          <w:sz w:val="24"/>
        </w:rPr>
      </w:pPr>
      <w:r>
        <w:rPr>
          <w:rFonts w:hint="eastAsia" w:ascii="宋体" w:hAnsi="宋体"/>
          <w:sz w:val="24"/>
        </w:rPr>
        <w:t>2、不可抗力事件发生后，应立即通知对方，并寄送有关权威机构出具的证明。</w:t>
      </w:r>
    </w:p>
    <w:p w14:paraId="7C8C33B2">
      <w:pPr>
        <w:snapToGrid w:val="0"/>
        <w:spacing w:line="360" w:lineRule="auto"/>
        <w:ind w:firstLine="480" w:firstLineChars="200"/>
        <w:jc w:val="left"/>
        <w:rPr>
          <w:rFonts w:hint="eastAsia" w:ascii="宋体" w:hAnsi="宋体"/>
          <w:sz w:val="24"/>
        </w:rPr>
      </w:pPr>
      <w:r>
        <w:rPr>
          <w:rFonts w:hint="eastAsia" w:ascii="宋体" w:hAnsi="宋体"/>
          <w:sz w:val="24"/>
        </w:rPr>
        <w:t>3、不可抗力事件延续30天以上，双方应通过友好协商，确定是否继续履行合同。</w:t>
      </w:r>
    </w:p>
    <w:p w14:paraId="61B486A7">
      <w:pPr>
        <w:snapToGrid w:val="0"/>
        <w:spacing w:line="360" w:lineRule="auto"/>
        <w:ind w:firstLine="482" w:firstLineChars="200"/>
        <w:jc w:val="left"/>
        <w:rPr>
          <w:rFonts w:hint="eastAsia" w:ascii="宋体" w:hAnsi="宋体"/>
          <w:sz w:val="24"/>
        </w:rPr>
      </w:pPr>
      <w:r>
        <w:rPr>
          <w:rFonts w:hint="eastAsia" w:ascii="宋体" w:hAnsi="宋体"/>
          <w:b/>
          <w:bCs/>
          <w:sz w:val="24"/>
        </w:rPr>
        <w:t>十、合同争议解决</w:t>
      </w:r>
    </w:p>
    <w:p w14:paraId="45097E92">
      <w:pPr>
        <w:snapToGrid w:val="0"/>
        <w:spacing w:line="360" w:lineRule="auto"/>
        <w:ind w:firstLine="480" w:firstLineChars="200"/>
        <w:jc w:val="left"/>
        <w:rPr>
          <w:rFonts w:hint="eastAsia" w:ascii="宋体" w:hAnsi="宋体"/>
          <w:sz w:val="24"/>
        </w:rPr>
      </w:pPr>
      <w:r>
        <w:rPr>
          <w:rFonts w:hint="eastAsia" w:ascii="宋体" w:hAnsi="宋体"/>
          <w:sz w:val="24"/>
        </w:rPr>
        <w:t>1、因服务问题发生争议的，应邀请国家认可的质量检测机构对服务质量进行鉴定。服务符合标准的，鉴定费由甲方承担；服务不符合标准的，鉴定费由乙方承担。</w:t>
      </w:r>
    </w:p>
    <w:p w14:paraId="53FB53B4">
      <w:pPr>
        <w:snapToGrid w:val="0"/>
        <w:spacing w:line="360" w:lineRule="auto"/>
        <w:ind w:firstLine="480" w:firstLineChars="200"/>
        <w:jc w:val="left"/>
        <w:rPr>
          <w:rFonts w:hint="eastAsia" w:ascii="宋体" w:hAnsi="宋体"/>
          <w:sz w:val="24"/>
        </w:rPr>
      </w:pPr>
      <w:r>
        <w:rPr>
          <w:rFonts w:hint="eastAsia" w:ascii="宋体" w:hAnsi="宋体"/>
          <w:sz w:val="24"/>
        </w:rPr>
        <w:t>2、因履行本合同引起的或与本合同有关的争议，甲乙双方应首先通过友好协商解决，如果协商不能解决，可向甲方所在地仲裁委员会申请仲裁或向甲方所在地人民法院提起诉讼。</w:t>
      </w:r>
    </w:p>
    <w:p w14:paraId="37E5B7B9">
      <w:pPr>
        <w:snapToGrid w:val="0"/>
        <w:spacing w:line="360" w:lineRule="auto"/>
        <w:ind w:firstLine="480" w:firstLineChars="200"/>
        <w:jc w:val="left"/>
        <w:rPr>
          <w:rFonts w:hint="eastAsia" w:ascii="宋体" w:hAnsi="宋体"/>
          <w:sz w:val="24"/>
        </w:rPr>
      </w:pPr>
      <w:r>
        <w:rPr>
          <w:rFonts w:hint="eastAsia" w:ascii="宋体" w:hAnsi="宋体"/>
          <w:sz w:val="24"/>
        </w:rPr>
        <w:t>3、诉讼期间，本合同继续履行。</w:t>
      </w:r>
    </w:p>
    <w:p w14:paraId="1C0EB426">
      <w:pPr>
        <w:snapToGrid w:val="0"/>
        <w:spacing w:line="360" w:lineRule="auto"/>
        <w:ind w:firstLine="482" w:firstLineChars="200"/>
        <w:jc w:val="left"/>
        <w:rPr>
          <w:rFonts w:hint="eastAsia" w:ascii="宋体" w:hAnsi="宋体"/>
          <w:b/>
          <w:bCs/>
          <w:sz w:val="24"/>
        </w:rPr>
      </w:pPr>
      <w:r>
        <w:rPr>
          <w:rFonts w:hint="eastAsia" w:ascii="宋体" w:hAnsi="宋体"/>
          <w:b/>
          <w:bCs/>
          <w:sz w:val="24"/>
        </w:rPr>
        <w:t>十一、合同生效及其它</w:t>
      </w:r>
    </w:p>
    <w:p w14:paraId="3BD1BBDF">
      <w:pPr>
        <w:snapToGrid w:val="0"/>
        <w:spacing w:line="360" w:lineRule="auto"/>
        <w:ind w:firstLine="480" w:firstLineChars="200"/>
        <w:jc w:val="left"/>
        <w:rPr>
          <w:rFonts w:hint="eastAsia" w:ascii="宋体" w:hAnsi="宋体"/>
          <w:sz w:val="24"/>
        </w:rPr>
      </w:pPr>
      <w:r>
        <w:rPr>
          <w:rFonts w:hint="eastAsia" w:ascii="宋体" w:hAnsi="宋体"/>
          <w:sz w:val="24"/>
        </w:rPr>
        <w:t>1、合同经双方法定代表人或授权代表签字并加盖单位公章后生效。</w:t>
      </w:r>
    </w:p>
    <w:p w14:paraId="4595F124">
      <w:pPr>
        <w:snapToGrid w:val="0"/>
        <w:spacing w:line="360" w:lineRule="auto"/>
        <w:ind w:firstLine="480" w:firstLineChars="200"/>
        <w:jc w:val="left"/>
        <w:rPr>
          <w:rFonts w:hint="eastAsia" w:ascii="宋体" w:hAnsi="宋体"/>
          <w:sz w:val="24"/>
        </w:rPr>
      </w:pPr>
      <w:r>
        <w:rPr>
          <w:rFonts w:hint="eastAsia" w:ascii="宋体" w:hAnsi="宋体"/>
          <w:sz w:val="24"/>
        </w:rPr>
        <w:t>2、合同执行中涉及采购资金和采购内容修改或补充的，可作为主合同不可分割的一部分。</w:t>
      </w:r>
    </w:p>
    <w:p w14:paraId="0E7908CA">
      <w:pPr>
        <w:snapToGrid w:val="0"/>
        <w:spacing w:line="360" w:lineRule="auto"/>
        <w:ind w:firstLine="480" w:firstLineChars="200"/>
        <w:jc w:val="left"/>
        <w:rPr>
          <w:rFonts w:hint="eastAsia" w:ascii="宋体" w:hAnsi="宋体"/>
          <w:sz w:val="24"/>
        </w:rPr>
      </w:pPr>
      <w:r>
        <w:rPr>
          <w:rFonts w:hint="eastAsia" w:ascii="宋体" w:hAnsi="宋体"/>
          <w:sz w:val="24"/>
        </w:rPr>
        <w:t>3、本合同未尽事宜，遵照《合同法》有关条文执行。</w:t>
      </w:r>
    </w:p>
    <w:p w14:paraId="5CDBD264">
      <w:pPr>
        <w:snapToGrid w:val="0"/>
        <w:spacing w:line="360" w:lineRule="auto"/>
        <w:ind w:firstLine="482" w:firstLineChars="200"/>
        <w:jc w:val="left"/>
        <w:rPr>
          <w:rFonts w:hint="eastAsia" w:ascii="宋体" w:hAnsi="宋体"/>
          <w:b/>
          <w:bCs/>
          <w:sz w:val="24"/>
        </w:rPr>
      </w:pPr>
      <w:r>
        <w:rPr>
          <w:rFonts w:hint="eastAsia" w:ascii="宋体" w:hAnsi="宋体"/>
          <w:b/>
          <w:bCs/>
          <w:sz w:val="24"/>
        </w:rPr>
        <w:t>十二、合同的变更、终止与转让</w:t>
      </w:r>
    </w:p>
    <w:p w14:paraId="0A8A2FF9">
      <w:pPr>
        <w:snapToGrid w:val="0"/>
        <w:spacing w:line="360" w:lineRule="auto"/>
        <w:ind w:firstLine="480" w:firstLineChars="200"/>
        <w:jc w:val="left"/>
        <w:rPr>
          <w:rFonts w:hint="eastAsia" w:ascii="宋体" w:hAnsi="宋体"/>
          <w:sz w:val="24"/>
        </w:rPr>
      </w:pPr>
      <w:r>
        <w:rPr>
          <w:rFonts w:hint="eastAsia" w:ascii="宋体" w:hAnsi="宋体"/>
          <w:sz w:val="24"/>
        </w:rPr>
        <w:t>1、本合同一经签订，甲乙双方不得擅自变更.中止或终止。</w:t>
      </w:r>
    </w:p>
    <w:p w14:paraId="7EC38251">
      <w:pPr>
        <w:snapToGrid w:val="0"/>
        <w:spacing w:line="360" w:lineRule="auto"/>
        <w:ind w:firstLine="480" w:firstLineChars="200"/>
        <w:jc w:val="left"/>
        <w:rPr>
          <w:rFonts w:hint="eastAsia" w:ascii="宋体" w:hAnsi="宋体"/>
          <w:sz w:val="24"/>
        </w:rPr>
      </w:pPr>
      <w:r>
        <w:rPr>
          <w:rFonts w:hint="eastAsia" w:ascii="宋体" w:hAnsi="宋体"/>
          <w:sz w:val="24"/>
        </w:rPr>
        <w:t>2、乙方不得擅自转让其应履行的合同义务。</w:t>
      </w:r>
    </w:p>
    <w:p w14:paraId="3681C954">
      <w:pPr>
        <w:snapToGrid w:val="0"/>
        <w:spacing w:line="360" w:lineRule="auto"/>
        <w:ind w:firstLine="480" w:firstLineChars="200"/>
        <w:jc w:val="left"/>
        <w:rPr>
          <w:rFonts w:hint="eastAsia" w:ascii="宋体" w:hAnsi="宋体"/>
          <w:sz w:val="24"/>
        </w:rPr>
      </w:pPr>
      <w:r>
        <w:rPr>
          <w:rFonts w:hint="eastAsia" w:ascii="宋体" w:hAnsi="宋体"/>
          <w:sz w:val="24"/>
        </w:rPr>
        <w:t>3、合同经双方法定代表人或授权代表签字并加盖单位公章后生效。</w:t>
      </w:r>
    </w:p>
    <w:p w14:paraId="0E370E8C">
      <w:pPr>
        <w:snapToGrid w:val="0"/>
        <w:spacing w:line="360" w:lineRule="auto"/>
        <w:ind w:firstLine="480" w:firstLineChars="200"/>
        <w:jc w:val="left"/>
        <w:rPr>
          <w:rFonts w:hint="eastAsia" w:ascii="宋体" w:hAnsi="宋体"/>
          <w:sz w:val="24"/>
        </w:rPr>
      </w:pPr>
      <w:r>
        <w:rPr>
          <w:rFonts w:hint="eastAsia" w:ascii="宋体" w:hAnsi="宋体"/>
          <w:sz w:val="24"/>
        </w:rPr>
        <w:t>4、合同执行中涉及采购资金和采购内容修改或补充的，须经财政部门审批，并签书面补充协议报财政部门备案，方可作为主合同不可分割的一部分。</w:t>
      </w:r>
    </w:p>
    <w:p w14:paraId="5F04D3DC">
      <w:pPr>
        <w:snapToGrid w:val="0"/>
        <w:spacing w:line="360" w:lineRule="auto"/>
        <w:ind w:firstLine="480" w:firstLineChars="200"/>
        <w:jc w:val="left"/>
        <w:rPr>
          <w:rFonts w:hint="eastAsia" w:ascii="宋体" w:hAnsi="宋体"/>
          <w:sz w:val="24"/>
        </w:rPr>
      </w:pPr>
      <w:r>
        <w:rPr>
          <w:rFonts w:hint="eastAsia" w:ascii="宋体" w:hAnsi="宋体"/>
          <w:sz w:val="24"/>
        </w:rPr>
        <w:t>5、本合同未尽事宜，遵照《合同法》有关条文执行。</w:t>
      </w:r>
    </w:p>
    <w:p w14:paraId="71005D25">
      <w:pPr>
        <w:snapToGrid w:val="0"/>
        <w:spacing w:line="360" w:lineRule="auto"/>
        <w:ind w:firstLine="482" w:firstLineChars="200"/>
        <w:jc w:val="left"/>
        <w:rPr>
          <w:rFonts w:hint="eastAsia" w:ascii="宋体" w:hAnsi="宋体"/>
          <w:b/>
          <w:bCs/>
          <w:sz w:val="24"/>
        </w:rPr>
      </w:pPr>
      <w:r>
        <w:rPr>
          <w:rFonts w:hint="eastAsia" w:ascii="宋体" w:hAnsi="宋体"/>
          <w:b/>
          <w:bCs/>
          <w:sz w:val="24"/>
        </w:rPr>
        <w:t>十三、本合同一式三份，甲方贰份乙方壹份</w:t>
      </w:r>
    </w:p>
    <w:p w14:paraId="5A2EC63E">
      <w:pPr>
        <w:snapToGrid w:val="0"/>
        <w:spacing w:line="360" w:lineRule="auto"/>
        <w:jc w:val="left"/>
        <w:rPr>
          <w:rFonts w:hint="eastAsia" w:ascii="宋体" w:hAnsi="宋体"/>
          <w:sz w:val="24"/>
        </w:rPr>
      </w:pPr>
      <w:r>
        <w:rPr>
          <w:rFonts w:hint="eastAsia" w:ascii="宋体" w:hAnsi="宋体"/>
          <w:sz w:val="24"/>
        </w:rPr>
        <w:t>本合同甲乙双方签字盖章后生效。</w:t>
      </w:r>
    </w:p>
    <w:p w14:paraId="68034B1A">
      <w:pPr>
        <w:snapToGrid w:val="0"/>
        <w:spacing w:line="360" w:lineRule="auto"/>
        <w:jc w:val="left"/>
        <w:rPr>
          <w:rFonts w:hint="eastAsia" w:ascii="宋体" w:hAnsi="宋体"/>
          <w:sz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7"/>
        <w:gridCol w:w="4755"/>
      </w:tblGrid>
      <w:tr w14:paraId="754A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877" w:type="dxa"/>
            <w:noWrap w:val="0"/>
            <w:vAlign w:val="center"/>
          </w:tcPr>
          <w:p w14:paraId="279729B3">
            <w:pPr>
              <w:snapToGrid w:val="0"/>
              <w:spacing w:line="360" w:lineRule="auto"/>
              <w:jc w:val="left"/>
              <w:rPr>
                <w:rFonts w:hint="eastAsia" w:ascii="宋体" w:hAnsi="宋体"/>
                <w:sz w:val="24"/>
              </w:rPr>
            </w:pPr>
            <w:r>
              <w:rPr>
                <w:rFonts w:hint="eastAsia" w:ascii="宋体" w:hAnsi="宋体"/>
                <w:sz w:val="24"/>
              </w:rPr>
              <w:t>甲方（章）：南宁市第一人民医院</w:t>
            </w:r>
          </w:p>
          <w:p w14:paraId="2A250D05">
            <w:pPr>
              <w:snapToGrid w:val="0"/>
              <w:spacing w:line="360" w:lineRule="auto"/>
              <w:jc w:val="left"/>
              <w:rPr>
                <w:rFonts w:hint="eastAsia" w:ascii="宋体" w:hAnsi="宋体"/>
                <w:sz w:val="24"/>
              </w:rPr>
            </w:pPr>
          </w:p>
        </w:tc>
        <w:tc>
          <w:tcPr>
            <w:tcW w:w="4755" w:type="dxa"/>
            <w:noWrap w:val="0"/>
            <w:vAlign w:val="center"/>
          </w:tcPr>
          <w:p w14:paraId="630F6B5C">
            <w:pPr>
              <w:snapToGrid w:val="0"/>
              <w:spacing w:line="360" w:lineRule="auto"/>
              <w:jc w:val="left"/>
              <w:rPr>
                <w:rFonts w:hint="eastAsia" w:ascii="宋体" w:hAnsi="宋体"/>
                <w:sz w:val="24"/>
              </w:rPr>
            </w:pPr>
            <w:r>
              <w:rPr>
                <w:rFonts w:hint="eastAsia" w:ascii="宋体" w:hAnsi="宋体"/>
                <w:sz w:val="24"/>
              </w:rPr>
              <w:t xml:space="preserve">乙方（章）：           </w:t>
            </w:r>
          </w:p>
          <w:p w14:paraId="5A1D3588">
            <w:pPr>
              <w:snapToGrid w:val="0"/>
              <w:spacing w:line="360" w:lineRule="auto"/>
              <w:jc w:val="left"/>
              <w:rPr>
                <w:rFonts w:hint="eastAsia" w:ascii="宋体" w:hAnsi="宋体"/>
                <w:sz w:val="24"/>
              </w:rPr>
            </w:pPr>
          </w:p>
        </w:tc>
      </w:tr>
      <w:tr w14:paraId="7844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4877" w:type="dxa"/>
            <w:noWrap w:val="0"/>
            <w:vAlign w:val="center"/>
          </w:tcPr>
          <w:p w14:paraId="1371C13B">
            <w:pPr>
              <w:snapToGrid w:val="0"/>
              <w:spacing w:line="360" w:lineRule="auto"/>
              <w:jc w:val="left"/>
              <w:rPr>
                <w:rFonts w:ascii="宋体" w:hAnsi="宋体"/>
                <w:sz w:val="24"/>
              </w:rPr>
            </w:pPr>
            <w:r>
              <w:rPr>
                <w:rFonts w:hint="eastAsia" w:ascii="宋体" w:hAnsi="宋体"/>
                <w:sz w:val="24"/>
              </w:rPr>
              <w:t>单位地址：南宁市七星路89号</w:t>
            </w:r>
          </w:p>
        </w:tc>
        <w:tc>
          <w:tcPr>
            <w:tcW w:w="4755" w:type="dxa"/>
            <w:noWrap w:val="0"/>
            <w:vAlign w:val="center"/>
          </w:tcPr>
          <w:p w14:paraId="67CF5014">
            <w:pPr>
              <w:snapToGrid w:val="0"/>
              <w:spacing w:line="360" w:lineRule="auto"/>
              <w:jc w:val="left"/>
              <w:rPr>
                <w:rFonts w:hint="eastAsia" w:ascii="宋体" w:hAnsi="宋体"/>
                <w:sz w:val="24"/>
              </w:rPr>
            </w:pPr>
            <w:r>
              <w:rPr>
                <w:rFonts w:hint="eastAsia" w:ascii="宋体" w:hAnsi="宋体"/>
                <w:sz w:val="24"/>
              </w:rPr>
              <w:t>单位地址：</w:t>
            </w:r>
          </w:p>
        </w:tc>
      </w:tr>
      <w:tr w14:paraId="2E00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4877" w:type="dxa"/>
            <w:noWrap w:val="0"/>
            <w:vAlign w:val="center"/>
          </w:tcPr>
          <w:p w14:paraId="65811527">
            <w:pPr>
              <w:snapToGrid w:val="0"/>
              <w:spacing w:line="360" w:lineRule="auto"/>
              <w:jc w:val="left"/>
              <w:rPr>
                <w:rFonts w:hint="eastAsia" w:ascii="宋体" w:hAnsi="宋体"/>
                <w:sz w:val="24"/>
              </w:rPr>
            </w:pPr>
            <w:r>
              <w:rPr>
                <w:rFonts w:hint="eastAsia" w:ascii="宋体" w:hAnsi="宋体"/>
                <w:sz w:val="24"/>
              </w:rPr>
              <w:t>法定代表人：</w:t>
            </w:r>
          </w:p>
        </w:tc>
        <w:tc>
          <w:tcPr>
            <w:tcW w:w="4755" w:type="dxa"/>
            <w:noWrap w:val="0"/>
            <w:vAlign w:val="center"/>
          </w:tcPr>
          <w:p w14:paraId="68331DEB">
            <w:pPr>
              <w:snapToGrid w:val="0"/>
              <w:spacing w:line="360" w:lineRule="auto"/>
              <w:jc w:val="left"/>
              <w:rPr>
                <w:rFonts w:hint="eastAsia" w:ascii="宋体" w:hAnsi="宋体"/>
                <w:sz w:val="24"/>
              </w:rPr>
            </w:pPr>
            <w:r>
              <w:rPr>
                <w:rFonts w:hint="eastAsia" w:ascii="宋体" w:hAnsi="宋体"/>
                <w:sz w:val="24"/>
              </w:rPr>
              <w:t>法定代表人：</w:t>
            </w:r>
          </w:p>
        </w:tc>
      </w:tr>
      <w:tr w14:paraId="32C6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877" w:type="dxa"/>
            <w:noWrap w:val="0"/>
            <w:vAlign w:val="center"/>
          </w:tcPr>
          <w:p w14:paraId="1916D9EF">
            <w:pPr>
              <w:snapToGrid w:val="0"/>
              <w:spacing w:line="360" w:lineRule="auto"/>
              <w:jc w:val="left"/>
              <w:rPr>
                <w:rFonts w:hint="eastAsia" w:ascii="宋体" w:hAnsi="宋体"/>
                <w:sz w:val="24"/>
              </w:rPr>
            </w:pPr>
            <w:r>
              <w:rPr>
                <w:rFonts w:hint="eastAsia" w:ascii="宋体" w:hAnsi="宋体"/>
                <w:sz w:val="24"/>
              </w:rPr>
              <w:t>委托代理人：</w:t>
            </w:r>
          </w:p>
        </w:tc>
        <w:tc>
          <w:tcPr>
            <w:tcW w:w="4755" w:type="dxa"/>
            <w:noWrap w:val="0"/>
            <w:vAlign w:val="center"/>
          </w:tcPr>
          <w:p w14:paraId="5C6A251D">
            <w:pPr>
              <w:snapToGrid w:val="0"/>
              <w:spacing w:line="360" w:lineRule="auto"/>
              <w:jc w:val="left"/>
              <w:rPr>
                <w:rFonts w:hint="eastAsia" w:ascii="宋体" w:hAnsi="宋体"/>
                <w:sz w:val="24"/>
              </w:rPr>
            </w:pPr>
            <w:r>
              <w:rPr>
                <w:rFonts w:hint="eastAsia" w:ascii="宋体" w:hAnsi="宋体"/>
                <w:sz w:val="24"/>
              </w:rPr>
              <w:t>委托代理人</w:t>
            </w:r>
          </w:p>
        </w:tc>
      </w:tr>
      <w:tr w14:paraId="64DF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877" w:type="dxa"/>
            <w:noWrap w:val="0"/>
            <w:vAlign w:val="center"/>
          </w:tcPr>
          <w:p w14:paraId="3DEFAD27">
            <w:pPr>
              <w:snapToGrid w:val="0"/>
              <w:spacing w:line="360" w:lineRule="auto"/>
              <w:jc w:val="left"/>
              <w:rPr>
                <w:rFonts w:ascii="宋体" w:hAnsi="宋体"/>
                <w:sz w:val="24"/>
              </w:rPr>
            </w:pPr>
            <w:r>
              <w:rPr>
                <w:rFonts w:hint="eastAsia" w:ascii="宋体" w:hAnsi="宋体"/>
                <w:sz w:val="24"/>
              </w:rPr>
              <w:t>电话：0771-2636278</w:t>
            </w:r>
          </w:p>
        </w:tc>
        <w:tc>
          <w:tcPr>
            <w:tcW w:w="4755" w:type="dxa"/>
            <w:noWrap w:val="0"/>
            <w:vAlign w:val="center"/>
          </w:tcPr>
          <w:p w14:paraId="575EE27D">
            <w:pPr>
              <w:snapToGrid w:val="0"/>
              <w:spacing w:line="360" w:lineRule="auto"/>
              <w:jc w:val="left"/>
              <w:rPr>
                <w:rFonts w:hint="eastAsia" w:ascii="宋体" w:hAnsi="宋体"/>
                <w:sz w:val="24"/>
              </w:rPr>
            </w:pPr>
            <w:r>
              <w:rPr>
                <w:rFonts w:hint="eastAsia" w:ascii="宋体" w:hAnsi="宋体"/>
                <w:sz w:val="24"/>
              </w:rPr>
              <w:t>电话：</w:t>
            </w:r>
          </w:p>
        </w:tc>
      </w:tr>
      <w:tr w14:paraId="0AC6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877" w:type="dxa"/>
            <w:noWrap w:val="0"/>
            <w:vAlign w:val="center"/>
          </w:tcPr>
          <w:p w14:paraId="4790C7DF">
            <w:pPr>
              <w:snapToGrid w:val="0"/>
              <w:spacing w:line="360" w:lineRule="auto"/>
              <w:jc w:val="left"/>
              <w:rPr>
                <w:rFonts w:hint="eastAsia" w:ascii="宋体" w:hAnsi="宋体"/>
                <w:sz w:val="24"/>
              </w:rPr>
            </w:pPr>
            <w:r>
              <w:rPr>
                <w:rFonts w:hint="eastAsia" w:ascii="宋体" w:hAnsi="宋体"/>
                <w:sz w:val="24"/>
              </w:rPr>
              <w:t>开户银行：农行南宁天桃支行</w:t>
            </w:r>
          </w:p>
        </w:tc>
        <w:tc>
          <w:tcPr>
            <w:tcW w:w="4755" w:type="dxa"/>
            <w:noWrap w:val="0"/>
            <w:vAlign w:val="center"/>
          </w:tcPr>
          <w:p w14:paraId="47C2D5B1">
            <w:pPr>
              <w:snapToGrid w:val="0"/>
              <w:spacing w:line="360" w:lineRule="auto"/>
              <w:jc w:val="left"/>
              <w:rPr>
                <w:rFonts w:hint="eastAsia" w:ascii="宋体" w:hAnsi="宋体"/>
                <w:sz w:val="24"/>
              </w:rPr>
            </w:pPr>
            <w:r>
              <w:rPr>
                <w:rFonts w:hint="eastAsia" w:ascii="宋体" w:hAnsi="宋体"/>
                <w:sz w:val="24"/>
              </w:rPr>
              <w:t>开户银行：</w:t>
            </w:r>
          </w:p>
        </w:tc>
      </w:tr>
      <w:tr w14:paraId="0401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4877" w:type="dxa"/>
            <w:noWrap w:val="0"/>
            <w:vAlign w:val="center"/>
          </w:tcPr>
          <w:p w14:paraId="62026F93">
            <w:pPr>
              <w:snapToGrid w:val="0"/>
              <w:spacing w:line="360" w:lineRule="auto"/>
              <w:jc w:val="left"/>
              <w:rPr>
                <w:rFonts w:hint="eastAsia" w:ascii="宋体" w:hAnsi="宋体"/>
                <w:sz w:val="24"/>
              </w:rPr>
            </w:pPr>
            <w:r>
              <w:rPr>
                <w:rFonts w:hint="eastAsia" w:ascii="宋体" w:hAnsi="宋体"/>
                <w:sz w:val="24"/>
              </w:rPr>
              <w:t>账号：20022101040009789</w:t>
            </w:r>
          </w:p>
        </w:tc>
        <w:tc>
          <w:tcPr>
            <w:tcW w:w="4755" w:type="dxa"/>
            <w:noWrap w:val="0"/>
            <w:vAlign w:val="center"/>
          </w:tcPr>
          <w:p w14:paraId="66CCFBD0">
            <w:pPr>
              <w:snapToGrid w:val="0"/>
              <w:spacing w:line="360" w:lineRule="auto"/>
              <w:jc w:val="left"/>
              <w:rPr>
                <w:rFonts w:hint="eastAsia" w:ascii="宋体" w:hAnsi="宋体"/>
                <w:sz w:val="24"/>
              </w:rPr>
            </w:pPr>
            <w:r>
              <w:rPr>
                <w:rFonts w:hint="eastAsia" w:ascii="宋体" w:hAnsi="宋体"/>
                <w:sz w:val="24"/>
              </w:rPr>
              <w:t>账号：</w:t>
            </w:r>
          </w:p>
        </w:tc>
      </w:tr>
      <w:tr w14:paraId="6768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4877" w:type="dxa"/>
            <w:noWrap w:val="0"/>
            <w:vAlign w:val="center"/>
          </w:tcPr>
          <w:p w14:paraId="22F315D0">
            <w:pPr>
              <w:snapToGrid w:val="0"/>
              <w:spacing w:line="360" w:lineRule="auto"/>
              <w:jc w:val="left"/>
              <w:rPr>
                <w:rFonts w:hint="eastAsia" w:ascii="宋体" w:hAnsi="宋体"/>
                <w:sz w:val="24"/>
              </w:rPr>
            </w:pPr>
            <w:r>
              <w:rPr>
                <w:rFonts w:hint="eastAsia" w:ascii="宋体" w:hAnsi="宋体"/>
                <w:sz w:val="24"/>
              </w:rPr>
              <w:t>社会信用代码：12450100498521320M</w:t>
            </w:r>
          </w:p>
        </w:tc>
        <w:tc>
          <w:tcPr>
            <w:tcW w:w="4755" w:type="dxa"/>
            <w:noWrap w:val="0"/>
            <w:vAlign w:val="center"/>
          </w:tcPr>
          <w:p w14:paraId="37C5406F">
            <w:pPr>
              <w:snapToGrid w:val="0"/>
              <w:spacing w:line="360" w:lineRule="auto"/>
              <w:jc w:val="left"/>
              <w:rPr>
                <w:rFonts w:hint="eastAsia" w:ascii="宋体" w:hAnsi="宋体"/>
                <w:sz w:val="24"/>
              </w:rPr>
            </w:pPr>
          </w:p>
        </w:tc>
      </w:tr>
      <w:tr w14:paraId="41C2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9632" w:type="dxa"/>
            <w:gridSpan w:val="2"/>
            <w:noWrap w:val="0"/>
            <w:vAlign w:val="center"/>
          </w:tcPr>
          <w:p w14:paraId="59430EA0">
            <w:pPr>
              <w:snapToGrid w:val="0"/>
              <w:spacing w:line="360" w:lineRule="auto"/>
              <w:jc w:val="left"/>
              <w:rPr>
                <w:rFonts w:hint="eastAsia" w:ascii="宋体" w:hAnsi="宋体"/>
                <w:sz w:val="24"/>
              </w:rPr>
            </w:pPr>
            <w:r>
              <w:rPr>
                <w:rFonts w:hint="eastAsia" w:ascii="宋体" w:hAnsi="宋体"/>
                <w:sz w:val="24"/>
              </w:rPr>
              <w:t>签订地点：                                                年    月    日</w:t>
            </w:r>
          </w:p>
        </w:tc>
      </w:tr>
    </w:tbl>
    <w:p w14:paraId="13099441">
      <w:pPr>
        <w:snapToGrid w:val="0"/>
        <w:spacing w:line="300" w:lineRule="auto"/>
        <w:ind w:left="480" w:hanging="480" w:hangingChars="200"/>
        <w:rPr>
          <w:rFonts w:ascii="仿宋" w:hAnsi="仿宋" w:eastAsia="仿宋"/>
          <w:color w:val="000000"/>
          <w:sz w:val="24"/>
        </w:rPr>
      </w:pPr>
    </w:p>
    <w:p w14:paraId="09F6E913"/>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3DC10">
    <w:pPr>
      <w:pStyle w:val="5"/>
      <w:framePr w:wrap="around" w:vAnchor="text" w:hAnchor="margin" w:xAlign="center" w:y="1"/>
      <w:jc w:val="center"/>
      <w:rPr>
        <w:rStyle w:val="12"/>
      </w:rPr>
    </w:pPr>
    <w:r>
      <w:fldChar w:fldCharType="begin"/>
    </w:r>
    <w:r>
      <w:rPr>
        <w:rStyle w:val="12"/>
      </w:rPr>
      <w:instrText xml:space="preserve">PAGE  </w:instrText>
    </w:r>
    <w:r>
      <w:fldChar w:fldCharType="separate"/>
    </w:r>
    <w:r>
      <w:rPr>
        <w:rStyle w:val="12"/>
      </w:rPr>
      <w:t>20</w:t>
    </w:r>
    <w:r>
      <w:fldChar w:fldCharType="end"/>
    </w:r>
  </w:p>
  <w:p w14:paraId="55F1E54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30671">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537D38C0">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D4A63">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DE0B6">
    <w:pPr>
      <w:pStyle w:val="6"/>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8C2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E8F14">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69826"/>
    <w:multiLevelType w:val="singleLevel"/>
    <w:tmpl w:val="8B169826"/>
    <w:lvl w:ilvl="0" w:tentative="0">
      <w:start w:val="6"/>
      <w:numFmt w:val="chineseCounting"/>
      <w:suff w:val="nothing"/>
      <w:lvlText w:val="%1、"/>
      <w:lvlJc w:val="left"/>
      <w:rPr>
        <w:rFonts w:hint="eastAsia"/>
      </w:rPr>
    </w:lvl>
  </w:abstractNum>
  <w:abstractNum w:abstractNumId="1">
    <w:nsid w:val="FB175B41"/>
    <w:multiLevelType w:val="singleLevel"/>
    <w:tmpl w:val="FB175B41"/>
    <w:lvl w:ilvl="0" w:tentative="0">
      <w:start w:val="1"/>
      <w:numFmt w:val="chineseCounting"/>
      <w:suff w:val="nothing"/>
      <w:lvlText w:val="%1、"/>
      <w:lvlJc w:val="left"/>
      <w:rPr>
        <w:rFonts w:hint="eastAsia"/>
      </w:rPr>
    </w:lvl>
  </w:abstractNum>
  <w:abstractNum w:abstractNumId="2">
    <w:nsid w:val="48B49576"/>
    <w:multiLevelType w:val="singleLevel"/>
    <w:tmpl w:val="48B49576"/>
    <w:lvl w:ilvl="0" w:tentative="0">
      <w:start w:val="1"/>
      <w:numFmt w:val="decimal"/>
      <w:suff w:val="nothing"/>
      <w:lvlText w:val="（%1）"/>
      <w:lvlJc w:val="left"/>
    </w:lvl>
  </w:abstractNum>
  <w:abstractNum w:abstractNumId="3">
    <w:nsid w:val="55514640"/>
    <w:multiLevelType w:val="singleLevel"/>
    <w:tmpl w:val="55514640"/>
    <w:lvl w:ilvl="0" w:tentative="0">
      <w:start w:val="1"/>
      <w:numFmt w:val="chineseCounting"/>
      <w:suff w:val="nothing"/>
      <w:lvlText w:val="%1、"/>
      <w:lvlJc w:val="left"/>
      <w:rPr>
        <w:rFonts w:hint="eastAsia"/>
      </w:rPr>
    </w:lvl>
  </w:abstractNum>
  <w:abstractNum w:abstractNumId="4">
    <w:nsid w:val="7243A78E"/>
    <w:multiLevelType w:val="singleLevel"/>
    <w:tmpl w:val="7243A78E"/>
    <w:lvl w:ilvl="0" w:tentative="0">
      <w:start w:val="1"/>
      <w:numFmt w:val="decimal"/>
      <w:suff w:val="nothing"/>
      <w:lvlText w:val="（%1）"/>
      <w:lvlJc w:val="left"/>
    </w:lvl>
  </w:abstractNum>
  <w:num w:numId="1">
    <w:abstractNumId w:val="3"/>
  </w:num>
  <w:num w:numId="2">
    <w:abstractNumId w:val="0"/>
  </w:num>
  <w:num w:numId="3">
    <w:abstractNumId w:val="4"/>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龙艺夫">
    <w15:presenceInfo w15:providerId="None" w15:userId="龙艺夫"/>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882"/>
    <w:rsid w:val="001C28B3"/>
    <w:rsid w:val="003059AB"/>
    <w:rsid w:val="003B1F2B"/>
    <w:rsid w:val="004826FB"/>
    <w:rsid w:val="00581882"/>
    <w:rsid w:val="0073542D"/>
    <w:rsid w:val="007D064E"/>
    <w:rsid w:val="00945D26"/>
    <w:rsid w:val="00957DD4"/>
    <w:rsid w:val="00CD5413"/>
    <w:rsid w:val="00D579A4"/>
    <w:rsid w:val="00D81C1A"/>
    <w:rsid w:val="00EC7B51"/>
    <w:rsid w:val="04483F03"/>
    <w:rsid w:val="069D51F2"/>
    <w:rsid w:val="0AB07584"/>
    <w:rsid w:val="0C483440"/>
    <w:rsid w:val="0C6D05DC"/>
    <w:rsid w:val="11353CBD"/>
    <w:rsid w:val="177B7B43"/>
    <w:rsid w:val="1E24764F"/>
    <w:rsid w:val="25B23436"/>
    <w:rsid w:val="25F90495"/>
    <w:rsid w:val="26FF61B7"/>
    <w:rsid w:val="273049D8"/>
    <w:rsid w:val="29F53CA6"/>
    <w:rsid w:val="2A506450"/>
    <w:rsid w:val="2F88439E"/>
    <w:rsid w:val="30D32423"/>
    <w:rsid w:val="31683B21"/>
    <w:rsid w:val="319C5512"/>
    <w:rsid w:val="32A870F1"/>
    <w:rsid w:val="34B91EF5"/>
    <w:rsid w:val="36E462C7"/>
    <w:rsid w:val="386F314F"/>
    <w:rsid w:val="387F0E44"/>
    <w:rsid w:val="3A5A72C3"/>
    <w:rsid w:val="3B7A579E"/>
    <w:rsid w:val="3BD96AD5"/>
    <w:rsid w:val="3E885B6E"/>
    <w:rsid w:val="3FBB0FEE"/>
    <w:rsid w:val="407C4BE2"/>
    <w:rsid w:val="41BB4B32"/>
    <w:rsid w:val="428927B4"/>
    <w:rsid w:val="446A32E2"/>
    <w:rsid w:val="490421C9"/>
    <w:rsid w:val="4B256FE9"/>
    <w:rsid w:val="4D6F0217"/>
    <w:rsid w:val="546A4858"/>
    <w:rsid w:val="548B2E1C"/>
    <w:rsid w:val="579D2A5A"/>
    <w:rsid w:val="5F9C0FE7"/>
    <w:rsid w:val="60362189"/>
    <w:rsid w:val="61DD0AFA"/>
    <w:rsid w:val="62B62BD3"/>
    <w:rsid w:val="69FA6281"/>
    <w:rsid w:val="6BBA0E5F"/>
    <w:rsid w:val="6F841780"/>
    <w:rsid w:val="70124060"/>
    <w:rsid w:val="72E57F12"/>
    <w:rsid w:val="751A6232"/>
    <w:rsid w:val="777D40E3"/>
    <w:rsid w:val="7862729C"/>
    <w:rsid w:val="78E66554"/>
    <w:rsid w:val="7B096181"/>
    <w:rsid w:val="7B9D159A"/>
    <w:rsid w:val="7C6F2978"/>
    <w:rsid w:val="7DC8456E"/>
    <w:rsid w:val="7DDC7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Body Text Indent"/>
    <w:basedOn w:val="1"/>
    <w:qFormat/>
    <w:uiPriority w:val="0"/>
    <w:pPr>
      <w:spacing w:line="200" w:lineRule="exact"/>
      <w:ind w:firstLine="301"/>
    </w:pPr>
    <w:rPr>
      <w:rFonts w:ascii="宋体" w:hAnsi="Courier New"/>
      <w:spacing w:val="-4"/>
      <w:sz w:val="18"/>
      <w:szCs w:val="20"/>
    </w:r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rFonts w:ascii="宋体" w:hAnsi="Courier New"/>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7">
    <w:name w:val="toc 1"/>
    <w:basedOn w:val="1"/>
    <w:next w:val="1"/>
    <w:qFormat/>
    <w:uiPriority w:val="39"/>
    <w:rPr>
      <w:sz w:val="32"/>
    </w:rPr>
  </w:style>
  <w:style w:type="paragraph" w:styleId="8">
    <w:name w:val="Normal (Web)"/>
    <w:basedOn w:val="1"/>
    <w:qFormat/>
    <w:uiPriority w:val="0"/>
    <w:rPr>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qFormat/>
    <w:uiPriority w:val="99"/>
    <w:rPr>
      <w:color w:val="0000FF"/>
      <w:u w:val="single"/>
    </w:rPr>
  </w:style>
  <w:style w:type="character" w:customStyle="1" w:styleId="14">
    <w:name w:val="font21"/>
    <w:basedOn w:val="11"/>
    <w:qFormat/>
    <w:uiPriority w:val="0"/>
    <w:rPr>
      <w:rFonts w:hint="default" w:ascii="Verdana" w:hAnsi="Verdana" w:cs="Verdana"/>
      <w:color w:val="000000"/>
      <w:sz w:val="22"/>
      <w:szCs w:val="22"/>
      <w:u w:val="none"/>
    </w:rPr>
  </w:style>
  <w:style w:type="character" w:customStyle="1" w:styleId="15">
    <w:name w:val="font1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9196</Words>
  <Characters>9584</Characters>
  <Lines>74</Lines>
  <Paragraphs>21</Paragraphs>
  <TotalTime>9</TotalTime>
  <ScaleCrop>false</ScaleCrop>
  <LinksUpToDate>false</LinksUpToDate>
  <CharactersWithSpaces>10100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cute ghost</cp:lastModifiedBy>
  <dcterms:modified xsi:type="dcterms:W3CDTF">2026-01-13T08:12:48Z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5AA2AF0BE0624E808385557251469211_13</vt:lpwstr>
  </property>
</Properties>
</file>